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DD1" w:rsidRDefault="00E406CD" w:rsidP="00E406CD">
      <w:pPr>
        <w:jc w:val="center"/>
        <w:rPr>
          <w:rFonts w:ascii="Times New Roman" w:hAnsi="Times New Roman" w:cs="Times New Roman"/>
          <w:sz w:val="28"/>
          <w:szCs w:val="28"/>
        </w:rPr>
      </w:pPr>
      <w:r w:rsidRPr="00E406CD">
        <w:rPr>
          <w:rFonts w:ascii="Times New Roman" w:hAnsi="Times New Roman" w:cs="Times New Roman"/>
          <w:sz w:val="28"/>
          <w:szCs w:val="28"/>
        </w:rPr>
        <w:t>Пояснительная записка к прогнозу социально-эк</w:t>
      </w:r>
      <w:r>
        <w:rPr>
          <w:rFonts w:ascii="Times New Roman" w:hAnsi="Times New Roman" w:cs="Times New Roman"/>
          <w:sz w:val="28"/>
          <w:szCs w:val="28"/>
        </w:rPr>
        <w:t>о</w:t>
      </w:r>
      <w:r w:rsidRPr="00E406CD">
        <w:rPr>
          <w:rFonts w:ascii="Times New Roman" w:hAnsi="Times New Roman" w:cs="Times New Roman"/>
          <w:sz w:val="28"/>
          <w:szCs w:val="28"/>
        </w:rPr>
        <w:t>н</w:t>
      </w:r>
      <w:r>
        <w:rPr>
          <w:rFonts w:ascii="Times New Roman" w:hAnsi="Times New Roman" w:cs="Times New Roman"/>
          <w:sz w:val="28"/>
          <w:szCs w:val="28"/>
        </w:rPr>
        <w:t>о</w:t>
      </w:r>
      <w:r w:rsidRPr="00E406CD">
        <w:rPr>
          <w:rFonts w:ascii="Times New Roman" w:hAnsi="Times New Roman" w:cs="Times New Roman"/>
          <w:sz w:val="28"/>
          <w:szCs w:val="28"/>
        </w:rPr>
        <w:t xml:space="preserve">мического развития муниципального образования </w:t>
      </w:r>
      <w:proofErr w:type="spellStart"/>
      <w:r w:rsidRPr="00E406CD">
        <w:rPr>
          <w:rFonts w:ascii="Times New Roman" w:hAnsi="Times New Roman" w:cs="Times New Roman"/>
          <w:sz w:val="28"/>
          <w:szCs w:val="28"/>
        </w:rPr>
        <w:t>Тальменский</w:t>
      </w:r>
      <w:proofErr w:type="spellEnd"/>
      <w:r w:rsidRPr="00E406CD">
        <w:rPr>
          <w:rFonts w:ascii="Times New Roman" w:hAnsi="Times New Roman" w:cs="Times New Roman"/>
          <w:sz w:val="28"/>
          <w:szCs w:val="28"/>
        </w:rPr>
        <w:t xml:space="preserve"> поссовет Тальменског</w:t>
      </w:r>
      <w:r w:rsidR="00A10166">
        <w:rPr>
          <w:rFonts w:ascii="Times New Roman" w:hAnsi="Times New Roman" w:cs="Times New Roman"/>
          <w:sz w:val="28"/>
          <w:szCs w:val="28"/>
        </w:rPr>
        <w:t>о района Алтайского края на 2023</w:t>
      </w:r>
      <w:r w:rsidR="0025294E">
        <w:rPr>
          <w:rFonts w:ascii="Times New Roman" w:hAnsi="Times New Roman" w:cs="Times New Roman"/>
          <w:sz w:val="28"/>
          <w:szCs w:val="28"/>
        </w:rPr>
        <w:t xml:space="preserve"> </w:t>
      </w:r>
      <w:r w:rsidR="00A10166">
        <w:rPr>
          <w:rFonts w:ascii="Times New Roman" w:hAnsi="Times New Roman" w:cs="Times New Roman"/>
          <w:sz w:val="28"/>
          <w:szCs w:val="28"/>
        </w:rPr>
        <w:t>год и плановый период 2024-2025</w:t>
      </w:r>
      <w:r w:rsidRPr="00E406CD">
        <w:rPr>
          <w:rFonts w:ascii="Times New Roman" w:hAnsi="Times New Roman" w:cs="Times New Roman"/>
          <w:sz w:val="28"/>
          <w:szCs w:val="28"/>
        </w:rPr>
        <w:t>гг</w:t>
      </w:r>
      <w:r>
        <w:rPr>
          <w:rFonts w:ascii="Times New Roman" w:hAnsi="Times New Roman" w:cs="Times New Roman"/>
          <w:sz w:val="28"/>
          <w:szCs w:val="28"/>
        </w:rPr>
        <w:t>.</w:t>
      </w:r>
    </w:p>
    <w:p w:rsidR="00494FA2" w:rsidRDefault="00E406CD" w:rsidP="00494FA2">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494FA2">
        <w:rPr>
          <w:rFonts w:ascii="Times New Roman" w:hAnsi="Times New Roman" w:cs="Times New Roman"/>
          <w:sz w:val="28"/>
          <w:szCs w:val="28"/>
        </w:rPr>
        <w:t xml:space="preserve">     Прогноз социально-экономического развития разрабатывается ежегодно на очередной финансовый год и плановые периоды в разрезе видов экономической деятельности, по секторам, сферам экономики и направлениям развития в целом по поселку и формируется в двух вариантах: базовый и консервативный. Целью прогноза социально-экономического развития муниципального образования </w:t>
      </w:r>
      <w:proofErr w:type="spellStart"/>
      <w:r w:rsidR="00494FA2">
        <w:rPr>
          <w:rFonts w:ascii="Times New Roman" w:hAnsi="Times New Roman" w:cs="Times New Roman"/>
          <w:sz w:val="28"/>
          <w:szCs w:val="28"/>
        </w:rPr>
        <w:t>Тальменский</w:t>
      </w:r>
      <w:proofErr w:type="spellEnd"/>
      <w:r w:rsidR="00494FA2">
        <w:rPr>
          <w:rFonts w:ascii="Times New Roman" w:hAnsi="Times New Roman" w:cs="Times New Roman"/>
          <w:sz w:val="28"/>
          <w:szCs w:val="28"/>
        </w:rPr>
        <w:t xml:space="preserve"> поссовет Тальменског</w:t>
      </w:r>
      <w:r w:rsidR="00A10166">
        <w:rPr>
          <w:rFonts w:ascii="Times New Roman" w:hAnsi="Times New Roman" w:cs="Times New Roman"/>
          <w:sz w:val="28"/>
          <w:szCs w:val="28"/>
        </w:rPr>
        <w:t>о района Алтайского края на 2023год и плановый период 2024-2025</w:t>
      </w:r>
      <w:r w:rsidR="00494FA2">
        <w:rPr>
          <w:rFonts w:ascii="Times New Roman" w:hAnsi="Times New Roman" w:cs="Times New Roman"/>
          <w:sz w:val="28"/>
          <w:szCs w:val="28"/>
        </w:rPr>
        <w:t xml:space="preserve"> годы является  определение основных направлений деятельности органов местного самоуправления, предприятий, способствующих обеспечению устойчивого функционирования экономики, повышению экономической активности, создание нормальных условий жизни населения и дальнейшего социально-экономического развития муниципального образования </w:t>
      </w:r>
      <w:proofErr w:type="spellStart"/>
      <w:r w:rsidR="00494FA2">
        <w:rPr>
          <w:rFonts w:ascii="Times New Roman" w:hAnsi="Times New Roman" w:cs="Times New Roman"/>
          <w:sz w:val="28"/>
          <w:szCs w:val="28"/>
        </w:rPr>
        <w:t>Тальменский</w:t>
      </w:r>
      <w:proofErr w:type="spellEnd"/>
      <w:r w:rsidR="00494FA2">
        <w:rPr>
          <w:rFonts w:ascii="Times New Roman" w:hAnsi="Times New Roman" w:cs="Times New Roman"/>
          <w:sz w:val="28"/>
          <w:szCs w:val="28"/>
        </w:rPr>
        <w:t xml:space="preserve"> поссовет.</w:t>
      </w:r>
    </w:p>
    <w:p w:rsidR="00494FA2" w:rsidRPr="00030C99" w:rsidRDefault="00494FA2" w:rsidP="00494FA2">
      <w:pPr>
        <w:shd w:val="clear" w:color="auto" w:fill="FFFFFF"/>
        <w:jc w:val="both"/>
        <w:rPr>
          <w:rFonts w:ascii="Times New Roman" w:hAnsi="Times New Roman" w:cs="Times New Roman"/>
          <w:bCs/>
          <w:iCs/>
          <w:sz w:val="28"/>
          <w:szCs w:val="28"/>
        </w:rPr>
      </w:pPr>
      <w:r>
        <w:rPr>
          <w:rFonts w:ascii="Times New Roman" w:hAnsi="Times New Roman" w:cs="Times New Roman"/>
          <w:bCs/>
          <w:iCs/>
          <w:sz w:val="28"/>
          <w:szCs w:val="28"/>
        </w:rPr>
        <w:t xml:space="preserve">          </w:t>
      </w:r>
      <w:r w:rsidRPr="00030C99">
        <w:rPr>
          <w:rFonts w:ascii="Times New Roman" w:hAnsi="Times New Roman" w:cs="Times New Roman"/>
          <w:bCs/>
          <w:iCs/>
          <w:sz w:val="28"/>
          <w:szCs w:val="28"/>
        </w:rPr>
        <w:t>Прогноз социально-экономического р</w:t>
      </w:r>
      <w:r>
        <w:rPr>
          <w:rFonts w:ascii="Times New Roman" w:hAnsi="Times New Roman" w:cs="Times New Roman"/>
          <w:bCs/>
          <w:iCs/>
          <w:sz w:val="28"/>
          <w:szCs w:val="28"/>
        </w:rPr>
        <w:t>азвития муниципального образова</w:t>
      </w:r>
      <w:r w:rsidR="00A10166">
        <w:rPr>
          <w:rFonts w:ascii="Times New Roman" w:hAnsi="Times New Roman" w:cs="Times New Roman"/>
          <w:bCs/>
          <w:iCs/>
          <w:sz w:val="28"/>
          <w:szCs w:val="28"/>
        </w:rPr>
        <w:t xml:space="preserve">ния </w:t>
      </w:r>
      <w:proofErr w:type="spellStart"/>
      <w:r w:rsidR="00A10166">
        <w:rPr>
          <w:rFonts w:ascii="Times New Roman" w:hAnsi="Times New Roman" w:cs="Times New Roman"/>
          <w:bCs/>
          <w:iCs/>
          <w:sz w:val="28"/>
          <w:szCs w:val="28"/>
        </w:rPr>
        <w:t>Тальменский</w:t>
      </w:r>
      <w:proofErr w:type="spellEnd"/>
      <w:r w:rsidR="00A10166">
        <w:rPr>
          <w:rFonts w:ascii="Times New Roman" w:hAnsi="Times New Roman" w:cs="Times New Roman"/>
          <w:bCs/>
          <w:iCs/>
          <w:sz w:val="28"/>
          <w:szCs w:val="28"/>
        </w:rPr>
        <w:t xml:space="preserve"> поссовет на 2023</w:t>
      </w:r>
      <w:r w:rsidRPr="00030C99">
        <w:rPr>
          <w:rFonts w:ascii="Times New Roman" w:hAnsi="Times New Roman" w:cs="Times New Roman"/>
          <w:bCs/>
          <w:iCs/>
          <w:sz w:val="28"/>
          <w:szCs w:val="28"/>
        </w:rPr>
        <w:t xml:space="preserve"> год и на плановый период 20</w:t>
      </w:r>
      <w:r w:rsidR="00A10166">
        <w:rPr>
          <w:rFonts w:ascii="Times New Roman" w:hAnsi="Times New Roman" w:cs="Times New Roman"/>
          <w:bCs/>
          <w:iCs/>
          <w:sz w:val="28"/>
          <w:szCs w:val="28"/>
        </w:rPr>
        <w:t>24</w:t>
      </w:r>
      <w:r w:rsidRPr="00030C99">
        <w:rPr>
          <w:rFonts w:ascii="Times New Roman" w:hAnsi="Times New Roman" w:cs="Times New Roman"/>
          <w:bCs/>
          <w:iCs/>
          <w:sz w:val="28"/>
          <w:szCs w:val="28"/>
        </w:rPr>
        <w:t xml:space="preserve"> и 202</w:t>
      </w:r>
      <w:r w:rsidR="00A10166">
        <w:rPr>
          <w:rFonts w:ascii="Times New Roman" w:hAnsi="Times New Roman" w:cs="Times New Roman"/>
          <w:bCs/>
          <w:iCs/>
          <w:sz w:val="28"/>
          <w:szCs w:val="28"/>
        </w:rPr>
        <w:t>5</w:t>
      </w:r>
      <w:r w:rsidRPr="00030C99">
        <w:rPr>
          <w:rFonts w:ascii="Times New Roman" w:hAnsi="Times New Roman" w:cs="Times New Roman"/>
          <w:bCs/>
          <w:iCs/>
          <w:sz w:val="28"/>
          <w:szCs w:val="28"/>
        </w:rPr>
        <w:t xml:space="preserve"> годов разработан на основе анализа развития отдельных предприя</w:t>
      </w:r>
      <w:r w:rsidR="0025294E">
        <w:rPr>
          <w:rFonts w:ascii="Times New Roman" w:hAnsi="Times New Roman" w:cs="Times New Roman"/>
          <w:bCs/>
          <w:iCs/>
          <w:sz w:val="28"/>
          <w:szCs w:val="28"/>
        </w:rPr>
        <w:t>тий и организаций</w:t>
      </w:r>
      <w:r w:rsidRPr="00030C99">
        <w:rPr>
          <w:rFonts w:ascii="Times New Roman" w:hAnsi="Times New Roman" w:cs="Times New Roman"/>
          <w:bCs/>
          <w:iCs/>
          <w:sz w:val="28"/>
          <w:szCs w:val="28"/>
        </w:rPr>
        <w:t xml:space="preserve"> за предшествующий период с учетом имеющ</w:t>
      </w:r>
      <w:r>
        <w:rPr>
          <w:rFonts w:ascii="Times New Roman" w:hAnsi="Times New Roman" w:cs="Times New Roman"/>
          <w:bCs/>
          <w:iCs/>
          <w:sz w:val="28"/>
          <w:szCs w:val="28"/>
        </w:rPr>
        <w:t xml:space="preserve">егося потенциала и возможностей. </w:t>
      </w:r>
      <w:r w:rsidRPr="00030C99">
        <w:rPr>
          <w:rFonts w:ascii="Times New Roman" w:hAnsi="Times New Roman" w:cs="Times New Roman"/>
          <w:sz w:val="28"/>
          <w:szCs w:val="28"/>
        </w:rPr>
        <w:t xml:space="preserve">При разработке основных параметров прогноза использованы отчетные данные, предоставленные государственной статистикой, материалы структурных   подразделений   администрации   </w:t>
      </w:r>
      <w:r>
        <w:rPr>
          <w:rFonts w:ascii="Times New Roman" w:hAnsi="Times New Roman" w:cs="Times New Roman"/>
          <w:sz w:val="28"/>
          <w:szCs w:val="28"/>
        </w:rPr>
        <w:t>поссовета</w:t>
      </w:r>
      <w:r w:rsidRPr="00030C99">
        <w:rPr>
          <w:rFonts w:ascii="Times New Roman" w:hAnsi="Times New Roman" w:cs="Times New Roman"/>
          <w:sz w:val="28"/>
          <w:szCs w:val="28"/>
        </w:rPr>
        <w:t>.</w:t>
      </w:r>
    </w:p>
    <w:p w:rsidR="00494FA2" w:rsidRPr="00030C99" w:rsidRDefault="00494FA2" w:rsidP="00494FA2">
      <w:pPr>
        <w:autoSpaceDE w:val="0"/>
        <w:autoSpaceDN w:val="0"/>
        <w:adjustRightInd w:val="0"/>
        <w:jc w:val="both"/>
        <w:rPr>
          <w:rFonts w:ascii="Times New Roman" w:hAnsi="Times New Roman" w:cs="Times New Roman"/>
          <w:bCs/>
          <w:iCs/>
          <w:sz w:val="28"/>
          <w:szCs w:val="28"/>
        </w:rPr>
      </w:pPr>
      <w:r w:rsidRPr="00030C99">
        <w:rPr>
          <w:rFonts w:ascii="Times New Roman" w:hAnsi="Times New Roman" w:cs="Times New Roman"/>
          <w:sz w:val="28"/>
          <w:szCs w:val="28"/>
        </w:rPr>
        <w:tab/>
        <w:t xml:space="preserve">Основные показатели прогноза социально-экономического развития муниципального образования служат исходной базой для разработки проекта </w:t>
      </w:r>
      <w:r w:rsidRPr="00030C99">
        <w:rPr>
          <w:rFonts w:ascii="Times New Roman" w:hAnsi="Times New Roman" w:cs="Times New Roman"/>
          <w:bCs/>
          <w:iCs/>
          <w:sz w:val="28"/>
          <w:szCs w:val="28"/>
        </w:rPr>
        <w:t>бюдж</w:t>
      </w:r>
      <w:r>
        <w:rPr>
          <w:rFonts w:ascii="Times New Roman" w:hAnsi="Times New Roman" w:cs="Times New Roman"/>
          <w:bCs/>
          <w:iCs/>
          <w:sz w:val="28"/>
          <w:szCs w:val="28"/>
        </w:rPr>
        <w:t>ета муниципального образования.</w:t>
      </w:r>
    </w:p>
    <w:p w:rsidR="00494FA2" w:rsidRPr="00494FA2" w:rsidRDefault="00494FA2" w:rsidP="00494FA2">
      <w:pPr>
        <w:spacing w:after="0"/>
        <w:jc w:val="center"/>
        <w:rPr>
          <w:rFonts w:ascii="Times New Roman" w:hAnsi="Times New Roman" w:cs="Times New Roman"/>
          <w:b/>
          <w:sz w:val="28"/>
          <w:szCs w:val="28"/>
        </w:rPr>
      </w:pPr>
    </w:p>
    <w:p w:rsidR="00E406CD" w:rsidRDefault="00E406CD" w:rsidP="00E406CD">
      <w:pPr>
        <w:pStyle w:val="a3"/>
        <w:numPr>
          <w:ilvl w:val="0"/>
          <w:numId w:val="1"/>
        </w:numPr>
        <w:spacing w:after="0"/>
        <w:jc w:val="center"/>
        <w:rPr>
          <w:rFonts w:ascii="Times New Roman" w:hAnsi="Times New Roman" w:cs="Times New Roman"/>
          <w:b/>
          <w:sz w:val="28"/>
          <w:szCs w:val="28"/>
        </w:rPr>
      </w:pPr>
      <w:r>
        <w:rPr>
          <w:rFonts w:ascii="Times New Roman" w:hAnsi="Times New Roman" w:cs="Times New Roman"/>
          <w:b/>
          <w:sz w:val="28"/>
          <w:szCs w:val="28"/>
        </w:rPr>
        <w:t>Общая характеристика</w:t>
      </w:r>
      <w:r w:rsidRPr="00914D72">
        <w:rPr>
          <w:rFonts w:ascii="Times New Roman" w:hAnsi="Times New Roman" w:cs="Times New Roman"/>
          <w:b/>
          <w:sz w:val="28"/>
          <w:szCs w:val="28"/>
        </w:rPr>
        <w:t xml:space="preserve"> муниципального образования</w:t>
      </w:r>
    </w:p>
    <w:p w:rsidR="00E406CD" w:rsidRPr="001B49CF" w:rsidRDefault="00E406CD" w:rsidP="00E406CD">
      <w:pPr>
        <w:pStyle w:val="1KGK9"/>
        <w:ind w:firstLine="360"/>
        <w:jc w:val="both"/>
        <w:rPr>
          <w:rFonts w:ascii="Times New Roman" w:hAnsi="Times New Roman"/>
          <w:color w:val="000000"/>
          <w:sz w:val="28"/>
          <w:szCs w:val="28"/>
        </w:rPr>
      </w:pPr>
      <w:r>
        <w:rPr>
          <w:rFonts w:ascii="Times New Roman" w:hAnsi="Times New Roman"/>
          <w:color w:val="000000"/>
          <w:sz w:val="28"/>
          <w:szCs w:val="28"/>
        </w:rPr>
        <w:t xml:space="preserve">    </w:t>
      </w:r>
      <w:r w:rsidRPr="001B49CF">
        <w:rPr>
          <w:rFonts w:ascii="Times New Roman" w:hAnsi="Times New Roman"/>
          <w:color w:val="000000"/>
          <w:sz w:val="28"/>
          <w:szCs w:val="28"/>
        </w:rPr>
        <w:t xml:space="preserve">Муниципальное образование </w:t>
      </w:r>
      <w:proofErr w:type="spellStart"/>
      <w:r w:rsidRPr="001B49CF">
        <w:rPr>
          <w:rFonts w:ascii="Times New Roman" w:hAnsi="Times New Roman"/>
          <w:color w:val="000000"/>
          <w:sz w:val="28"/>
          <w:szCs w:val="28"/>
        </w:rPr>
        <w:t>Тальменский</w:t>
      </w:r>
      <w:proofErr w:type="spellEnd"/>
      <w:r w:rsidRPr="001B49CF">
        <w:rPr>
          <w:rFonts w:ascii="Times New Roman" w:hAnsi="Times New Roman"/>
          <w:color w:val="000000"/>
          <w:sz w:val="28"/>
          <w:szCs w:val="28"/>
        </w:rPr>
        <w:t xml:space="preserve"> поссовет образовано в составе Тальменского района Алтайского края </w:t>
      </w:r>
      <w:proofErr w:type="gramStart"/>
      <w:r w:rsidRPr="001B49CF">
        <w:rPr>
          <w:rFonts w:ascii="Times New Roman" w:hAnsi="Times New Roman"/>
          <w:color w:val="000000"/>
          <w:sz w:val="28"/>
          <w:szCs w:val="28"/>
        </w:rPr>
        <w:t>и  наделено</w:t>
      </w:r>
      <w:proofErr w:type="gramEnd"/>
      <w:r w:rsidRPr="001B49CF">
        <w:rPr>
          <w:rFonts w:ascii="Times New Roman" w:hAnsi="Times New Roman"/>
          <w:color w:val="000000"/>
          <w:sz w:val="28"/>
          <w:szCs w:val="28"/>
        </w:rPr>
        <w:t xml:space="preserve"> статусом городского поселения законом Алтайского края от 02.12.2003г. № 64 – ЗС «Об установлении границ муниципальных образований и наделении их статусом сельского, </w:t>
      </w:r>
      <w:r w:rsidRPr="001B49CF">
        <w:rPr>
          <w:rFonts w:ascii="Times New Roman" w:hAnsi="Times New Roman"/>
          <w:color w:val="000000"/>
          <w:sz w:val="28"/>
          <w:szCs w:val="28"/>
          <w:u w:val="single"/>
        </w:rPr>
        <w:t>городского поселения</w:t>
      </w:r>
      <w:r w:rsidRPr="001B49CF">
        <w:rPr>
          <w:rFonts w:ascii="Times New Roman" w:hAnsi="Times New Roman"/>
          <w:color w:val="000000"/>
          <w:sz w:val="28"/>
          <w:szCs w:val="28"/>
        </w:rPr>
        <w:t xml:space="preserve">, городского округа, муниципального района».           </w:t>
      </w:r>
    </w:p>
    <w:p w:rsidR="00E406CD" w:rsidRPr="001B49CF" w:rsidRDefault="00E406CD" w:rsidP="00E406CD">
      <w:pPr>
        <w:pStyle w:val="1KGK9"/>
        <w:jc w:val="both"/>
        <w:rPr>
          <w:rFonts w:ascii="Times New Roman" w:hAnsi="Times New Roman"/>
          <w:color w:val="000000"/>
          <w:sz w:val="28"/>
          <w:szCs w:val="28"/>
        </w:rPr>
      </w:pPr>
      <w:r>
        <w:rPr>
          <w:rFonts w:ascii="Times New Roman" w:hAnsi="Times New Roman"/>
          <w:color w:val="000000"/>
          <w:sz w:val="28"/>
          <w:szCs w:val="28"/>
        </w:rPr>
        <w:t xml:space="preserve">          </w:t>
      </w:r>
      <w:r w:rsidRPr="001B49CF">
        <w:rPr>
          <w:rFonts w:ascii="Times New Roman" w:hAnsi="Times New Roman"/>
          <w:color w:val="000000"/>
          <w:sz w:val="28"/>
          <w:szCs w:val="28"/>
        </w:rPr>
        <w:t xml:space="preserve">В состав поссовета входит рабочий поселок Тальменка, который является административным центром поселения, расположенный в северной части Алтайского края. Через поселок проходит федеральная автомагистраль Новосибирск – Ташанта, железная дорога в республики Средней Азии. Муниципальное образование </w:t>
      </w:r>
      <w:proofErr w:type="spellStart"/>
      <w:r w:rsidRPr="001B49CF">
        <w:rPr>
          <w:rFonts w:ascii="Times New Roman" w:hAnsi="Times New Roman"/>
          <w:color w:val="000000"/>
          <w:sz w:val="28"/>
          <w:szCs w:val="28"/>
        </w:rPr>
        <w:t>Тальменский</w:t>
      </w:r>
      <w:proofErr w:type="spellEnd"/>
      <w:r w:rsidRPr="001B49CF">
        <w:rPr>
          <w:rFonts w:ascii="Times New Roman" w:hAnsi="Times New Roman"/>
          <w:color w:val="000000"/>
          <w:sz w:val="28"/>
          <w:szCs w:val="28"/>
        </w:rPr>
        <w:t xml:space="preserve"> поссовет граничит с сельскими поселениями Тальменского района: Новотроицким, </w:t>
      </w:r>
      <w:proofErr w:type="spellStart"/>
      <w:r w:rsidRPr="001B49CF">
        <w:rPr>
          <w:rFonts w:ascii="Times New Roman" w:hAnsi="Times New Roman"/>
          <w:color w:val="000000"/>
          <w:sz w:val="28"/>
          <w:szCs w:val="28"/>
        </w:rPr>
        <w:t>Луговским</w:t>
      </w:r>
      <w:proofErr w:type="spellEnd"/>
      <w:r w:rsidRPr="001B49CF">
        <w:rPr>
          <w:rFonts w:ascii="Times New Roman" w:hAnsi="Times New Roman"/>
          <w:color w:val="000000"/>
          <w:sz w:val="28"/>
          <w:szCs w:val="28"/>
        </w:rPr>
        <w:t xml:space="preserve">, </w:t>
      </w:r>
      <w:proofErr w:type="spellStart"/>
      <w:r w:rsidRPr="001B49CF">
        <w:rPr>
          <w:rFonts w:ascii="Times New Roman" w:hAnsi="Times New Roman"/>
          <w:color w:val="000000"/>
          <w:sz w:val="28"/>
          <w:szCs w:val="28"/>
        </w:rPr>
        <w:t>Забродинским</w:t>
      </w:r>
      <w:proofErr w:type="spellEnd"/>
      <w:r w:rsidRPr="001B49CF">
        <w:rPr>
          <w:rFonts w:ascii="Times New Roman" w:hAnsi="Times New Roman"/>
          <w:color w:val="000000"/>
          <w:sz w:val="28"/>
          <w:szCs w:val="28"/>
        </w:rPr>
        <w:t xml:space="preserve">, </w:t>
      </w:r>
      <w:proofErr w:type="spellStart"/>
      <w:r w:rsidRPr="001B49CF">
        <w:rPr>
          <w:rFonts w:ascii="Times New Roman" w:hAnsi="Times New Roman"/>
          <w:color w:val="000000"/>
          <w:sz w:val="28"/>
          <w:szCs w:val="28"/>
        </w:rPr>
        <w:t>Кашкарагаихинским</w:t>
      </w:r>
      <w:proofErr w:type="spellEnd"/>
      <w:r w:rsidRPr="001B49CF">
        <w:rPr>
          <w:rFonts w:ascii="Times New Roman" w:hAnsi="Times New Roman"/>
          <w:color w:val="000000"/>
          <w:sz w:val="28"/>
          <w:szCs w:val="28"/>
        </w:rPr>
        <w:t xml:space="preserve">, </w:t>
      </w:r>
      <w:proofErr w:type="spellStart"/>
      <w:r w:rsidRPr="001B49CF">
        <w:rPr>
          <w:rFonts w:ascii="Times New Roman" w:hAnsi="Times New Roman"/>
          <w:color w:val="000000"/>
          <w:sz w:val="28"/>
          <w:szCs w:val="28"/>
        </w:rPr>
        <w:t>Староперуновским</w:t>
      </w:r>
      <w:proofErr w:type="spellEnd"/>
      <w:r w:rsidRPr="001B49CF">
        <w:rPr>
          <w:rFonts w:ascii="Times New Roman" w:hAnsi="Times New Roman"/>
          <w:color w:val="000000"/>
          <w:sz w:val="28"/>
          <w:szCs w:val="28"/>
        </w:rPr>
        <w:t xml:space="preserve"> и </w:t>
      </w:r>
      <w:proofErr w:type="spellStart"/>
      <w:r w:rsidRPr="001B49CF">
        <w:rPr>
          <w:rFonts w:ascii="Times New Roman" w:hAnsi="Times New Roman"/>
          <w:color w:val="000000"/>
          <w:sz w:val="28"/>
          <w:szCs w:val="28"/>
        </w:rPr>
        <w:t>Новоперуновским</w:t>
      </w:r>
      <w:proofErr w:type="spellEnd"/>
      <w:r w:rsidRPr="001B49CF">
        <w:rPr>
          <w:rFonts w:ascii="Times New Roman" w:hAnsi="Times New Roman"/>
          <w:color w:val="000000"/>
          <w:sz w:val="28"/>
          <w:szCs w:val="28"/>
        </w:rPr>
        <w:t>.</w:t>
      </w:r>
    </w:p>
    <w:p w:rsidR="00E406CD" w:rsidRPr="001B49CF" w:rsidRDefault="00F1144A" w:rsidP="00E406CD">
      <w:pPr>
        <w:pStyle w:val="1KGK9"/>
        <w:tabs>
          <w:tab w:val="left" w:pos="567"/>
        </w:tabs>
        <w:jc w:val="both"/>
        <w:rPr>
          <w:rFonts w:ascii="Times New Roman" w:hAnsi="Times New Roman"/>
          <w:color w:val="000000"/>
          <w:sz w:val="28"/>
          <w:szCs w:val="28"/>
        </w:rPr>
      </w:pPr>
      <w:r>
        <w:rPr>
          <w:rFonts w:ascii="Times New Roman" w:hAnsi="Times New Roman"/>
          <w:color w:val="000000"/>
          <w:sz w:val="28"/>
          <w:szCs w:val="28"/>
        </w:rPr>
        <w:lastRenderedPageBreak/>
        <w:t xml:space="preserve">     </w:t>
      </w:r>
      <w:r w:rsidR="00E406CD">
        <w:rPr>
          <w:rFonts w:ascii="Times New Roman" w:hAnsi="Times New Roman"/>
          <w:color w:val="000000"/>
          <w:sz w:val="28"/>
          <w:szCs w:val="28"/>
        </w:rPr>
        <w:t xml:space="preserve"> </w:t>
      </w:r>
      <w:r w:rsidR="00E406CD" w:rsidRPr="001B49CF">
        <w:rPr>
          <w:rFonts w:ascii="Times New Roman" w:hAnsi="Times New Roman"/>
          <w:color w:val="000000"/>
          <w:sz w:val="28"/>
          <w:szCs w:val="28"/>
        </w:rPr>
        <w:t>Территория поселка входит в состав лесостепной части Алтайского края. Почвы в основном черноземного типа. Богатые хвойные и смешанные леса, состоящие из сосны, березы, тополя, осины, ели. Лесные ресурсы богаты сырьем для фармацевтической промышленности (разнообразие лекарственных трав), для пищевой промышленности (ягоды, грибы, папоротник).</w:t>
      </w:r>
    </w:p>
    <w:p w:rsidR="00E406CD" w:rsidRPr="001B49CF" w:rsidRDefault="00E406CD" w:rsidP="00E406CD">
      <w:pPr>
        <w:pStyle w:val="1KGK9"/>
        <w:tabs>
          <w:tab w:val="left" w:pos="426"/>
        </w:tabs>
        <w:ind w:firstLine="720"/>
        <w:jc w:val="both"/>
        <w:rPr>
          <w:rFonts w:ascii="Times New Roman" w:hAnsi="Times New Roman"/>
          <w:color w:val="000000"/>
          <w:sz w:val="28"/>
          <w:szCs w:val="28"/>
        </w:rPr>
      </w:pPr>
      <w:r w:rsidRPr="001B49CF">
        <w:rPr>
          <w:rFonts w:ascii="Times New Roman" w:hAnsi="Times New Roman"/>
          <w:color w:val="000000"/>
          <w:sz w:val="28"/>
          <w:szCs w:val="28"/>
        </w:rPr>
        <w:t>Полезные ископаемые представлены строительными песками, глинами, имеются залежи торфа.</w:t>
      </w:r>
    </w:p>
    <w:p w:rsidR="00E406CD" w:rsidRPr="001B49CF" w:rsidRDefault="00E406CD" w:rsidP="00E406CD">
      <w:pPr>
        <w:pStyle w:val="1KGK9"/>
        <w:tabs>
          <w:tab w:val="left" w:pos="709"/>
        </w:tabs>
        <w:ind w:firstLine="578"/>
        <w:jc w:val="both"/>
        <w:rPr>
          <w:rFonts w:ascii="Times New Roman" w:hAnsi="Times New Roman"/>
          <w:sz w:val="28"/>
          <w:szCs w:val="28"/>
        </w:rPr>
      </w:pPr>
      <w:r>
        <w:rPr>
          <w:rFonts w:ascii="Times New Roman" w:hAnsi="Times New Roman"/>
          <w:sz w:val="28"/>
          <w:szCs w:val="28"/>
        </w:rPr>
        <w:t xml:space="preserve">  </w:t>
      </w:r>
      <w:r w:rsidRPr="001B49CF">
        <w:rPr>
          <w:rFonts w:ascii="Times New Roman" w:hAnsi="Times New Roman"/>
          <w:sz w:val="28"/>
          <w:szCs w:val="28"/>
        </w:rPr>
        <w:t>На территории находятся гидрологические, геологические и комплексные</w:t>
      </w:r>
      <w:r w:rsidR="0025294E">
        <w:rPr>
          <w:rFonts w:ascii="Times New Roman" w:hAnsi="Times New Roman"/>
          <w:sz w:val="28"/>
          <w:szCs w:val="28"/>
        </w:rPr>
        <w:t xml:space="preserve"> особо охраняемые природные территории местного значения</w:t>
      </w:r>
      <w:r w:rsidRPr="001B49CF">
        <w:rPr>
          <w:rFonts w:ascii="Times New Roman" w:hAnsi="Times New Roman"/>
          <w:sz w:val="28"/>
          <w:szCs w:val="28"/>
        </w:rPr>
        <w:t xml:space="preserve">: озеро </w:t>
      </w:r>
      <w:proofErr w:type="spellStart"/>
      <w:r w:rsidRPr="001B49CF">
        <w:rPr>
          <w:rFonts w:ascii="Times New Roman" w:hAnsi="Times New Roman"/>
          <w:sz w:val="28"/>
          <w:szCs w:val="28"/>
        </w:rPr>
        <w:t>Хомутинка</w:t>
      </w:r>
      <w:proofErr w:type="spellEnd"/>
      <w:r w:rsidRPr="001B49CF">
        <w:rPr>
          <w:rFonts w:ascii="Times New Roman" w:hAnsi="Times New Roman"/>
          <w:sz w:val="28"/>
          <w:szCs w:val="28"/>
        </w:rPr>
        <w:t xml:space="preserve"> </w:t>
      </w:r>
      <w:proofErr w:type="spellStart"/>
      <w:r w:rsidRPr="001B49CF">
        <w:rPr>
          <w:rFonts w:ascii="Times New Roman" w:hAnsi="Times New Roman"/>
          <w:sz w:val="28"/>
          <w:szCs w:val="28"/>
        </w:rPr>
        <w:t>р.п.Тальменка</w:t>
      </w:r>
      <w:proofErr w:type="spellEnd"/>
      <w:r w:rsidRPr="001B49CF">
        <w:rPr>
          <w:rFonts w:ascii="Times New Roman" w:hAnsi="Times New Roman"/>
          <w:sz w:val="28"/>
          <w:szCs w:val="28"/>
        </w:rPr>
        <w:t xml:space="preserve">, искусственное насаждение рекреационного значения парк «Березка» </w:t>
      </w:r>
      <w:proofErr w:type="spellStart"/>
      <w:r w:rsidRPr="001B49CF">
        <w:rPr>
          <w:rFonts w:ascii="Times New Roman" w:hAnsi="Times New Roman"/>
          <w:sz w:val="28"/>
          <w:szCs w:val="28"/>
        </w:rPr>
        <w:t>р.п.Тальменка</w:t>
      </w:r>
      <w:proofErr w:type="spellEnd"/>
      <w:r w:rsidRPr="001B49CF">
        <w:rPr>
          <w:rFonts w:ascii="Times New Roman" w:hAnsi="Times New Roman"/>
          <w:sz w:val="28"/>
          <w:szCs w:val="28"/>
        </w:rPr>
        <w:t xml:space="preserve">, парк «Березовая роща» </w:t>
      </w:r>
      <w:proofErr w:type="spellStart"/>
      <w:r w:rsidRPr="001B49CF">
        <w:rPr>
          <w:rFonts w:ascii="Times New Roman" w:hAnsi="Times New Roman"/>
          <w:sz w:val="28"/>
          <w:szCs w:val="28"/>
        </w:rPr>
        <w:t>ДОКа</w:t>
      </w:r>
      <w:proofErr w:type="spellEnd"/>
      <w:r w:rsidRPr="001B49CF">
        <w:rPr>
          <w:rFonts w:ascii="Times New Roman" w:hAnsi="Times New Roman"/>
          <w:sz w:val="28"/>
          <w:szCs w:val="28"/>
        </w:rPr>
        <w:t xml:space="preserve"> </w:t>
      </w:r>
      <w:proofErr w:type="spellStart"/>
      <w:r w:rsidRPr="001B49CF">
        <w:rPr>
          <w:rFonts w:ascii="Times New Roman" w:hAnsi="Times New Roman"/>
          <w:sz w:val="28"/>
          <w:szCs w:val="28"/>
        </w:rPr>
        <w:t>р.п.Тальменка</w:t>
      </w:r>
      <w:proofErr w:type="spellEnd"/>
      <w:r w:rsidRPr="001B49CF">
        <w:rPr>
          <w:rFonts w:ascii="Times New Roman" w:hAnsi="Times New Roman"/>
          <w:sz w:val="28"/>
          <w:szCs w:val="28"/>
        </w:rPr>
        <w:t>, природный комплекс с естественным растительным сообществом, лесной массив «</w:t>
      </w:r>
      <w:proofErr w:type="spellStart"/>
      <w:r w:rsidRPr="001B49CF">
        <w:rPr>
          <w:rFonts w:ascii="Times New Roman" w:hAnsi="Times New Roman"/>
          <w:sz w:val="28"/>
          <w:szCs w:val="28"/>
        </w:rPr>
        <w:t>Тальменское</w:t>
      </w:r>
      <w:proofErr w:type="spellEnd"/>
      <w:r w:rsidRPr="001B49CF">
        <w:rPr>
          <w:rFonts w:ascii="Times New Roman" w:hAnsi="Times New Roman"/>
          <w:sz w:val="28"/>
          <w:szCs w:val="28"/>
        </w:rPr>
        <w:t xml:space="preserve"> урочище» </w:t>
      </w:r>
      <w:proofErr w:type="spellStart"/>
      <w:r w:rsidRPr="001B49CF">
        <w:rPr>
          <w:rFonts w:ascii="Times New Roman" w:hAnsi="Times New Roman"/>
          <w:sz w:val="28"/>
          <w:szCs w:val="28"/>
        </w:rPr>
        <w:t>р.п</w:t>
      </w:r>
      <w:proofErr w:type="spellEnd"/>
      <w:r w:rsidRPr="001B49CF">
        <w:rPr>
          <w:rFonts w:ascii="Times New Roman" w:hAnsi="Times New Roman"/>
          <w:sz w:val="28"/>
          <w:szCs w:val="28"/>
        </w:rPr>
        <w:t>. Тальменка.</w:t>
      </w:r>
    </w:p>
    <w:p w:rsidR="00E406CD" w:rsidRDefault="00E406CD" w:rsidP="00E406CD">
      <w:pPr>
        <w:pStyle w:val="1KGK9"/>
        <w:ind w:firstLine="142"/>
        <w:jc w:val="both"/>
        <w:rPr>
          <w:rFonts w:ascii="Times New Roman" w:hAnsi="Times New Roman"/>
          <w:sz w:val="28"/>
          <w:szCs w:val="28"/>
        </w:rPr>
      </w:pPr>
      <w:r>
        <w:rPr>
          <w:rFonts w:ascii="Times New Roman" w:hAnsi="Times New Roman"/>
          <w:sz w:val="28"/>
          <w:szCs w:val="28"/>
        </w:rPr>
        <w:t xml:space="preserve">         </w:t>
      </w:r>
      <w:r w:rsidRPr="001B49CF">
        <w:rPr>
          <w:rFonts w:ascii="Times New Roman" w:hAnsi="Times New Roman"/>
          <w:sz w:val="28"/>
          <w:szCs w:val="28"/>
        </w:rPr>
        <w:t xml:space="preserve">Географическое положение рабочего </w:t>
      </w:r>
      <w:proofErr w:type="gramStart"/>
      <w:r w:rsidRPr="001B49CF">
        <w:rPr>
          <w:rFonts w:ascii="Times New Roman" w:hAnsi="Times New Roman"/>
          <w:sz w:val="28"/>
          <w:szCs w:val="28"/>
        </w:rPr>
        <w:t>поселка  оказало</w:t>
      </w:r>
      <w:proofErr w:type="gramEnd"/>
      <w:r w:rsidRPr="001B49CF">
        <w:rPr>
          <w:rFonts w:ascii="Times New Roman" w:hAnsi="Times New Roman"/>
          <w:sz w:val="28"/>
          <w:szCs w:val="28"/>
        </w:rPr>
        <w:t xml:space="preserve"> существенн</w:t>
      </w:r>
      <w:r>
        <w:rPr>
          <w:rFonts w:ascii="Times New Roman" w:hAnsi="Times New Roman"/>
          <w:sz w:val="28"/>
          <w:szCs w:val="28"/>
        </w:rPr>
        <w:t>ое влияние на развитие</w:t>
      </w:r>
      <w:r w:rsidRPr="001B49CF">
        <w:rPr>
          <w:rFonts w:ascii="Times New Roman" w:hAnsi="Times New Roman"/>
          <w:sz w:val="28"/>
          <w:szCs w:val="28"/>
        </w:rPr>
        <w:t xml:space="preserve"> сектора экономики и предпринимательства.  Удобное географическое положение – близость городов Барнаула, Новосибирска, Кузбасса, две автомобильные трассы федерального значения и две железнодорожные магистрали федерального значения, проходящие через поселок, всё это послужило развитию предпринимательства – как в сфере торговли, общественного питания, так и в промышленном производстве.</w:t>
      </w:r>
    </w:p>
    <w:p w:rsidR="00030C99" w:rsidRDefault="00030C99" w:rsidP="00E406CD">
      <w:pPr>
        <w:pStyle w:val="1KGK9"/>
        <w:ind w:firstLine="142"/>
        <w:jc w:val="both"/>
        <w:rPr>
          <w:rFonts w:ascii="Times New Roman" w:hAnsi="Times New Roman"/>
          <w:sz w:val="28"/>
          <w:szCs w:val="28"/>
        </w:rPr>
      </w:pPr>
    </w:p>
    <w:p w:rsidR="00030C99" w:rsidRPr="00030C99" w:rsidRDefault="00030C99" w:rsidP="00030C99">
      <w:pPr>
        <w:pStyle w:val="1KGK9"/>
        <w:numPr>
          <w:ilvl w:val="0"/>
          <w:numId w:val="1"/>
        </w:numPr>
        <w:jc w:val="center"/>
        <w:rPr>
          <w:rFonts w:ascii="Times New Roman" w:hAnsi="Times New Roman"/>
          <w:b/>
          <w:sz w:val="28"/>
          <w:szCs w:val="28"/>
        </w:rPr>
      </w:pPr>
      <w:r w:rsidRPr="00030C99">
        <w:rPr>
          <w:rFonts w:ascii="Times New Roman" w:hAnsi="Times New Roman"/>
          <w:b/>
          <w:sz w:val="28"/>
          <w:szCs w:val="28"/>
        </w:rPr>
        <w:t>Демографическая ситуация</w:t>
      </w:r>
    </w:p>
    <w:p w:rsidR="00E406CD" w:rsidRDefault="00E406CD" w:rsidP="00E406CD">
      <w:pPr>
        <w:pStyle w:val="1KGK9"/>
        <w:ind w:firstLine="142"/>
        <w:jc w:val="both"/>
        <w:rPr>
          <w:rFonts w:ascii="Times New Roman" w:hAnsi="Times New Roman"/>
          <w:sz w:val="28"/>
          <w:szCs w:val="28"/>
        </w:rPr>
      </w:pPr>
    </w:p>
    <w:p w:rsidR="009A4324" w:rsidRPr="009A4324" w:rsidRDefault="009A4324" w:rsidP="00AE4F3E">
      <w:pPr>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00AE4F3E" w:rsidRPr="00AE4F3E">
        <w:rPr>
          <w:rFonts w:ascii="Times New Roman" w:hAnsi="Times New Roman" w:cs="Times New Roman"/>
          <w:color w:val="333333"/>
          <w:sz w:val="28"/>
          <w:szCs w:val="28"/>
        </w:rPr>
        <w:t xml:space="preserve">Динамика общей численности населения отражает закономерность в тенденциях формирования его возрастной структуры и естественного воспроизводства населения, а также в значительной мере зависит от направленности и объёмов миграционного движения населения, сложившихся в </w:t>
      </w:r>
      <w:r>
        <w:rPr>
          <w:rFonts w:ascii="Times New Roman" w:hAnsi="Times New Roman" w:cs="Times New Roman"/>
          <w:color w:val="333333"/>
          <w:sz w:val="28"/>
          <w:szCs w:val="28"/>
        </w:rPr>
        <w:t>муниципальном образовании</w:t>
      </w:r>
      <w:r w:rsidR="00AE4F3E" w:rsidRPr="00AE4F3E">
        <w:rPr>
          <w:rFonts w:ascii="Times New Roman" w:hAnsi="Times New Roman" w:cs="Times New Roman"/>
          <w:color w:val="333333"/>
          <w:sz w:val="28"/>
          <w:szCs w:val="28"/>
        </w:rPr>
        <w:t>.</w:t>
      </w:r>
      <w:r w:rsidR="00A10166">
        <w:rPr>
          <w:rFonts w:ascii="Times New Roman" w:hAnsi="Times New Roman" w:cs="Times New Roman"/>
          <w:color w:val="333333"/>
          <w:sz w:val="28"/>
          <w:szCs w:val="28"/>
        </w:rPr>
        <w:t xml:space="preserve"> Численность населения за 2021год составила 19080</w:t>
      </w:r>
      <w:r>
        <w:rPr>
          <w:rFonts w:ascii="Times New Roman" w:hAnsi="Times New Roman" w:cs="Times New Roman"/>
          <w:color w:val="333333"/>
          <w:sz w:val="28"/>
          <w:szCs w:val="28"/>
        </w:rPr>
        <w:t xml:space="preserve"> человек. Демографическая ситуация развивается под влиянием тенденций рождаемости и смертности населения. За последние годы наблюдается уменьшение рождаемости и увеличение смертности, что приводит </w:t>
      </w:r>
      <w:r w:rsidR="00B5009E">
        <w:rPr>
          <w:rFonts w:ascii="Times New Roman" w:hAnsi="Times New Roman" w:cs="Times New Roman"/>
          <w:color w:val="333333"/>
          <w:sz w:val="28"/>
          <w:szCs w:val="28"/>
        </w:rPr>
        <w:t>к постепенной тенденции снижения среднегодовой численности населения поселка.</w:t>
      </w:r>
      <w:r>
        <w:rPr>
          <w:rFonts w:ascii="Times New Roman" w:hAnsi="Times New Roman" w:cs="Times New Roman"/>
          <w:color w:val="333333"/>
          <w:sz w:val="28"/>
          <w:szCs w:val="28"/>
        </w:rPr>
        <w:t xml:space="preserve"> </w:t>
      </w:r>
    </w:p>
    <w:p w:rsidR="00AE4F3E" w:rsidRDefault="00B5009E" w:rsidP="00B5009E">
      <w:pPr>
        <w:pStyle w:val="a3"/>
        <w:numPr>
          <w:ilvl w:val="0"/>
          <w:numId w:val="1"/>
        </w:numPr>
        <w:jc w:val="center"/>
        <w:rPr>
          <w:rFonts w:ascii="Times New Roman" w:hAnsi="Times New Roman" w:cs="Times New Roman"/>
          <w:b/>
          <w:sz w:val="28"/>
          <w:szCs w:val="28"/>
        </w:rPr>
      </w:pPr>
      <w:r w:rsidRPr="00B5009E">
        <w:rPr>
          <w:rFonts w:ascii="Times New Roman" w:hAnsi="Times New Roman" w:cs="Times New Roman"/>
          <w:b/>
          <w:sz w:val="28"/>
          <w:szCs w:val="28"/>
        </w:rPr>
        <w:t>Бюджет муниципального образования (доходы, расходы)</w:t>
      </w:r>
    </w:p>
    <w:p w:rsidR="00B5009E" w:rsidRDefault="00B5009E" w:rsidP="00A10166">
      <w:pPr>
        <w:jc w:val="both"/>
        <w:rPr>
          <w:rFonts w:ascii="Times New Roman" w:hAnsi="Times New Roman" w:cs="Times New Roman"/>
          <w:sz w:val="28"/>
          <w:szCs w:val="28"/>
        </w:rPr>
      </w:pPr>
      <w:r>
        <w:rPr>
          <w:rFonts w:ascii="Times New Roman" w:hAnsi="Times New Roman" w:cs="Times New Roman"/>
          <w:sz w:val="28"/>
          <w:szCs w:val="28"/>
        </w:rPr>
        <w:t xml:space="preserve">        </w:t>
      </w:r>
      <w:r w:rsidRPr="00B5009E">
        <w:rPr>
          <w:rFonts w:ascii="Times New Roman" w:hAnsi="Times New Roman" w:cs="Times New Roman"/>
          <w:sz w:val="28"/>
          <w:szCs w:val="28"/>
        </w:rPr>
        <w:t>Формирование</w:t>
      </w:r>
      <w:r w:rsidR="000C05AB">
        <w:rPr>
          <w:rFonts w:ascii="Times New Roman" w:hAnsi="Times New Roman" w:cs="Times New Roman"/>
          <w:sz w:val="28"/>
          <w:szCs w:val="28"/>
        </w:rPr>
        <w:t xml:space="preserve"> бюджета м</w:t>
      </w:r>
      <w:r>
        <w:rPr>
          <w:rFonts w:ascii="Times New Roman" w:hAnsi="Times New Roman" w:cs="Times New Roman"/>
          <w:sz w:val="28"/>
          <w:szCs w:val="28"/>
        </w:rPr>
        <w:t>униципального образова</w:t>
      </w:r>
      <w:r w:rsidR="00A10166">
        <w:rPr>
          <w:rFonts w:ascii="Times New Roman" w:hAnsi="Times New Roman" w:cs="Times New Roman"/>
          <w:sz w:val="28"/>
          <w:szCs w:val="28"/>
        </w:rPr>
        <w:t xml:space="preserve">ния </w:t>
      </w:r>
      <w:proofErr w:type="spellStart"/>
      <w:r w:rsidR="00A10166">
        <w:rPr>
          <w:rFonts w:ascii="Times New Roman" w:hAnsi="Times New Roman" w:cs="Times New Roman"/>
          <w:sz w:val="28"/>
          <w:szCs w:val="28"/>
        </w:rPr>
        <w:t>Тальменский</w:t>
      </w:r>
      <w:proofErr w:type="spellEnd"/>
      <w:r w:rsidR="00A10166">
        <w:rPr>
          <w:rFonts w:ascii="Times New Roman" w:hAnsi="Times New Roman" w:cs="Times New Roman"/>
          <w:sz w:val="28"/>
          <w:szCs w:val="28"/>
        </w:rPr>
        <w:t xml:space="preserve"> поссовет на 2023</w:t>
      </w:r>
      <w:r>
        <w:rPr>
          <w:rFonts w:ascii="Times New Roman" w:hAnsi="Times New Roman" w:cs="Times New Roman"/>
          <w:sz w:val="28"/>
          <w:szCs w:val="28"/>
        </w:rPr>
        <w:t>год и плановый</w:t>
      </w:r>
      <w:r w:rsidR="00A10166">
        <w:rPr>
          <w:rFonts w:ascii="Times New Roman" w:hAnsi="Times New Roman" w:cs="Times New Roman"/>
          <w:sz w:val="28"/>
          <w:szCs w:val="28"/>
        </w:rPr>
        <w:t xml:space="preserve"> период 2024-2025</w:t>
      </w:r>
      <w:r>
        <w:rPr>
          <w:rFonts w:ascii="Times New Roman" w:hAnsi="Times New Roman" w:cs="Times New Roman"/>
          <w:sz w:val="28"/>
          <w:szCs w:val="28"/>
        </w:rPr>
        <w:t xml:space="preserve"> годы происходит на основании:</w:t>
      </w:r>
    </w:p>
    <w:p w:rsidR="00017C47" w:rsidRDefault="00B5009E" w:rsidP="00A10166">
      <w:pPr>
        <w:jc w:val="both"/>
        <w:rPr>
          <w:rFonts w:ascii="Times New Roman" w:hAnsi="Times New Roman" w:cs="Times New Roman"/>
          <w:sz w:val="28"/>
          <w:szCs w:val="28"/>
        </w:rPr>
      </w:pPr>
      <w:r>
        <w:rPr>
          <w:rFonts w:ascii="Times New Roman" w:hAnsi="Times New Roman" w:cs="Times New Roman"/>
          <w:sz w:val="28"/>
          <w:szCs w:val="28"/>
        </w:rPr>
        <w:t xml:space="preserve">- Бюджетного кодекса Российской Федерации, Федерального закона от 6 октября 2003 года №131-Фз </w:t>
      </w:r>
      <w:proofErr w:type="gramStart"/>
      <w:r>
        <w:rPr>
          <w:rFonts w:ascii="Times New Roman" w:hAnsi="Times New Roman" w:cs="Times New Roman"/>
          <w:sz w:val="28"/>
          <w:szCs w:val="28"/>
        </w:rPr>
        <w:t>« Об</w:t>
      </w:r>
      <w:proofErr w:type="gramEnd"/>
      <w:r>
        <w:rPr>
          <w:rFonts w:ascii="Times New Roman" w:hAnsi="Times New Roman" w:cs="Times New Roman"/>
          <w:sz w:val="28"/>
          <w:szCs w:val="28"/>
        </w:rPr>
        <w:t xml:space="preserve"> общих принципах организации местного самоуправления в Российской Федерации.</w:t>
      </w:r>
    </w:p>
    <w:p w:rsidR="00F1144A" w:rsidRPr="00F1144A" w:rsidRDefault="00F1144A" w:rsidP="00F1144A">
      <w:pPr>
        <w:pStyle w:val="a6"/>
        <w:spacing w:line="276" w:lineRule="auto"/>
        <w:jc w:val="both"/>
        <w:rPr>
          <w:szCs w:val="28"/>
        </w:rPr>
      </w:pPr>
      <w:r>
        <w:rPr>
          <w:sz w:val="24"/>
        </w:rPr>
        <w:lastRenderedPageBreak/>
        <w:tab/>
      </w:r>
      <w:r w:rsidRPr="00F1144A">
        <w:rPr>
          <w:color w:val="000000" w:themeColor="text1"/>
          <w:szCs w:val="28"/>
          <w:lang w:eastAsia="ru-RU"/>
        </w:rPr>
        <w:t xml:space="preserve">Прогноз налоговых и неналоговых </w:t>
      </w:r>
      <w:r w:rsidR="000C05AB">
        <w:rPr>
          <w:color w:val="000000" w:themeColor="text1"/>
          <w:szCs w:val="28"/>
          <w:lang w:eastAsia="ru-RU"/>
        </w:rPr>
        <w:t>доходов  бюджета м</w:t>
      </w:r>
      <w:r w:rsidRPr="00F1144A">
        <w:rPr>
          <w:color w:val="000000" w:themeColor="text1"/>
          <w:szCs w:val="28"/>
          <w:lang w:eastAsia="ru-RU"/>
        </w:rPr>
        <w:t>униципального образова</w:t>
      </w:r>
      <w:r w:rsidR="00A10166">
        <w:rPr>
          <w:color w:val="000000" w:themeColor="text1"/>
          <w:szCs w:val="28"/>
          <w:lang w:eastAsia="ru-RU"/>
        </w:rPr>
        <w:t xml:space="preserve">ния </w:t>
      </w:r>
      <w:proofErr w:type="spellStart"/>
      <w:r w:rsidR="00A10166">
        <w:rPr>
          <w:color w:val="000000" w:themeColor="text1"/>
          <w:szCs w:val="28"/>
          <w:lang w:eastAsia="ru-RU"/>
        </w:rPr>
        <w:t>Тальменский</w:t>
      </w:r>
      <w:proofErr w:type="spellEnd"/>
      <w:r w:rsidR="00A10166">
        <w:rPr>
          <w:color w:val="000000" w:themeColor="text1"/>
          <w:szCs w:val="28"/>
          <w:lang w:eastAsia="ru-RU"/>
        </w:rPr>
        <w:t xml:space="preserve"> поссовет на 2023 год и на плановый период 2024 и 2025</w:t>
      </w:r>
      <w:r w:rsidRPr="00F1144A">
        <w:rPr>
          <w:color w:val="000000" w:themeColor="text1"/>
          <w:szCs w:val="28"/>
          <w:lang w:eastAsia="ru-RU"/>
        </w:rPr>
        <w:t xml:space="preserve"> годов произведен на основании прогноза социально-экономического развития МО </w:t>
      </w:r>
      <w:proofErr w:type="spellStart"/>
      <w:r w:rsidRPr="00F1144A">
        <w:rPr>
          <w:color w:val="000000" w:themeColor="text1"/>
          <w:szCs w:val="28"/>
          <w:lang w:eastAsia="ru-RU"/>
        </w:rPr>
        <w:t>Тальменский</w:t>
      </w:r>
      <w:proofErr w:type="spellEnd"/>
      <w:r w:rsidRPr="00F1144A">
        <w:rPr>
          <w:color w:val="000000" w:themeColor="text1"/>
          <w:szCs w:val="28"/>
          <w:lang w:eastAsia="ru-RU"/>
        </w:rPr>
        <w:t xml:space="preserve"> поссовет  на среднесрочный период, а также ожидаемого поступления налоговых и неналог</w:t>
      </w:r>
      <w:r>
        <w:rPr>
          <w:color w:val="000000" w:themeColor="text1"/>
          <w:szCs w:val="28"/>
          <w:lang w:eastAsia="ru-RU"/>
        </w:rPr>
        <w:t xml:space="preserve">овых доходов в  бюджет поссовета и </w:t>
      </w:r>
      <w:r w:rsidRPr="00F1144A">
        <w:rPr>
          <w:color w:val="000000" w:themeColor="text1"/>
          <w:szCs w:val="28"/>
          <w:lang w:eastAsia="ru-RU"/>
        </w:rPr>
        <w:t xml:space="preserve"> </w:t>
      </w:r>
      <w:r w:rsidRPr="00F1144A">
        <w:rPr>
          <w:szCs w:val="28"/>
        </w:rPr>
        <w:t>составлен на основе фактическ</w:t>
      </w:r>
      <w:r w:rsidR="00A10166">
        <w:rPr>
          <w:szCs w:val="28"/>
        </w:rPr>
        <w:t>ого поступления за отчетный 2021 год, ожидаемого - в 2022</w:t>
      </w:r>
      <w:r w:rsidRPr="00F1144A">
        <w:rPr>
          <w:szCs w:val="28"/>
        </w:rPr>
        <w:t xml:space="preserve"> году, с учетом анализа фактическо</w:t>
      </w:r>
      <w:r w:rsidR="00A10166">
        <w:rPr>
          <w:szCs w:val="28"/>
        </w:rPr>
        <w:t>го поступления за 9 месяцев 2022</w:t>
      </w:r>
      <w:r w:rsidRPr="00F1144A">
        <w:rPr>
          <w:szCs w:val="28"/>
        </w:rPr>
        <w:t xml:space="preserve"> года. </w:t>
      </w:r>
    </w:p>
    <w:p w:rsidR="00F1144A" w:rsidRDefault="00F1144A" w:rsidP="00F1144A">
      <w:pPr>
        <w:pStyle w:val="a6"/>
        <w:spacing w:line="276" w:lineRule="auto"/>
        <w:jc w:val="both"/>
        <w:rPr>
          <w:szCs w:val="28"/>
        </w:rPr>
      </w:pPr>
      <w:r>
        <w:rPr>
          <w:szCs w:val="28"/>
        </w:rPr>
        <w:t xml:space="preserve">       </w:t>
      </w:r>
      <w:r w:rsidRPr="00F1144A">
        <w:rPr>
          <w:szCs w:val="28"/>
        </w:rPr>
        <w:t xml:space="preserve">Экономическую основу бюджета </w:t>
      </w:r>
      <w:r w:rsidR="000C05AB">
        <w:rPr>
          <w:szCs w:val="28"/>
        </w:rPr>
        <w:t>м</w:t>
      </w:r>
      <w:r>
        <w:rPr>
          <w:szCs w:val="28"/>
        </w:rPr>
        <w:t xml:space="preserve">униципального образования </w:t>
      </w:r>
      <w:proofErr w:type="spellStart"/>
      <w:r>
        <w:rPr>
          <w:szCs w:val="28"/>
        </w:rPr>
        <w:t>Тальменский</w:t>
      </w:r>
      <w:proofErr w:type="spellEnd"/>
      <w:r>
        <w:rPr>
          <w:szCs w:val="28"/>
        </w:rPr>
        <w:t xml:space="preserve"> поссовет</w:t>
      </w:r>
      <w:r w:rsidRPr="00F1144A">
        <w:rPr>
          <w:szCs w:val="28"/>
        </w:rPr>
        <w:t xml:space="preserve"> составляют налоговые и неналоговые поступления, собираемые с юридических и физических лиц на территории поселения.</w:t>
      </w:r>
      <w:r w:rsidR="000C05AB">
        <w:rPr>
          <w:szCs w:val="28"/>
        </w:rPr>
        <w:t xml:space="preserve"> </w:t>
      </w:r>
      <w:proofErr w:type="gramStart"/>
      <w:r w:rsidR="000C05AB">
        <w:rPr>
          <w:szCs w:val="28"/>
        </w:rPr>
        <w:t>Основу  доходной</w:t>
      </w:r>
      <w:proofErr w:type="gramEnd"/>
      <w:r w:rsidR="000C05AB">
        <w:rPr>
          <w:szCs w:val="28"/>
        </w:rPr>
        <w:t xml:space="preserve"> части бюджета составляют показатели НДФЛ, земельный налог, налог на имущество, единый сельскохозяйственный налог, аренда земли, прочие неналоговые доходы, прочие безвозмездные поступления. </w:t>
      </w:r>
    </w:p>
    <w:p w:rsidR="00F1144A" w:rsidRPr="00B84D69" w:rsidRDefault="00F1144A" w:rsidP="00F1144A">
      <w:pPr>
        <w:pStyle w:val="a6"/>
        <w:spacing w:line="276" w:lineRule="auto"/>
        <w:jc w:val="both"/>
        <w:rPr>
          <w:szCs w:val="28"/>
        </w:rPr>
      </w:pPr>
      <w:r>
        <w:rPr>
          <w:szCs w:val="28"/>
        </w:rPr>
        <w:t xml:space="preserve">      Расходная часть бюджета Муниципальное образование </w:t>
      </w:r>
      <w:proofErr w:type="spellStart"/>
      <w:r>
        <w:rPr>
          <w:szCs w:val="28"/>
        </w:rPr>
        <w:t>Тальменский</w:t>
      </w:r>
      <w:proofErr w:type="spellEnd"/>
      <w:r>
        <w:rPr>
          <w:szCs w:val="28"/>
        </w:rPr>
        <w:t xml:space="preserve"> поссовет расп</w:t>
      </w:r>
      <w:r w:rsidR="009F2081">
        <w:rPr>
          <w:szCs w:val="28"/>
        </w:rPr>
        <w:t xml:space="preserve">ределена по следующей структуре </w:t>
      </w:r>
      <w:r w:rsidR="00AC2087" w:rsidRPr="009A39BB">
        <w:rPr>
          <w:szCs w:val="28"/>
        </w:rPr>
        <w:t>за 2021</w:t>
      </w:r>
      <w:r w:rsidR="009F2081" w:rsidRPr="009A39BB">
        <w:rPr>
          <w:szCs w:val="28"/>
        </w:rPr>
        <w:t>г «Об</w:t>
      </w:r>
      <w:r w:rsidR="009A39BB">
        <w:rPr>
          <w:szCs w:val="28"/>
        </w:rPr>
        <w:t xml:space="preserve">щегосударственные </w:t>
      </w:r>
      <w:proofErr w:type="gramStart"/>
      <w:r w:rsidR="009A39BB">
        <w:rPr>
          <w:szCs w:val="28"/>
        </w:rPr>
        <w:t>вопросы»-</w:t>
      </w:r>
      <w:proofErr w:type="gramEnd"/>
      <w:r w:rsidR="009A39BB">
        <w:rPr>
          <w:szCs w:val="28"/>
        </w:rPr>
        <w:t xml:space="preserve"> </w:t>
      </w:r>
      <w:r w:rsidR="009A39BB" w:rsidRPr="009A39BB">
        <w:rPr>
          <w:szCs w:val="28"/>
        </w:rPr>
        <w:t>19,6</w:t>
      </w:r>
      <w:r w:rsidRPr="009A39BB">
        <w:rPr>
          <w:szCs w:val="28"/>
        </w:rPr>
        <w:t>%, «Национальная и правоохранительная деятельность»-</w:t>
      </w:r>
      <w:r w:rsidR="009A39BB" w:rsidRPr="009A39BB">
        <w:rPr>
          <w:szCs w:val="28"/>
        </w:rPr>
        <w:t>0,6</w:t>
      </w:r>
      <w:r w:rsidR="009A39BB">
        <w:rPr>
          <w:szCs w:val="28"/>
        </w:rPr>
        <w:t xml:space="preserve"> %, «Н</w:t>
      </w:r>
      <w:r w:rsidRPr="009A39BB">
        <w:rPr>
          <w:szCs w:val="28"/>
        </w:rPr>
        <w:t>ациональная экономика»-</w:t>
      </w:r>
      <w:r w:rsidR="009A39BB" w:rsidRPr="009A39BB">
        <w:rPr>
          <w:szCs w:val="28"/>
        </w:rPr>
        <w:t>31,9</w:t>
      </w:r>
      <w:r w:rsidRPr="009A39BB">
        <w:rPr>
          <w:szCs w:val="28"/>
        </w:rPr>
        <w:t>%, «Жилищно-коммунальное хозяйство-</w:t>
      </w:r>
      <w:r w:rsidR="009A39BB" w:rsidRPr="009A39BB">
        <w:rPr>
          <w:szCs w:val="28"/>
        </w:rPr>
        <w:t>47,4</w:t>
      </w:r>
      <w:r w:rsidRPr="009A39BB">
        <w:rPr>
          <w:szCs w:val="28"/>
        </w:rPr>
        <w:t xml:space="preserve"> %, «Культура и кинематография, СМИ»-</w:t>
      </w:r>
      <w:r w:rsidR="009A39BB" w:rsidRPr="009A39BB">
        <w:rPr>
          <w:szCs w:val="28"/>
        </w:rPr>
        <w:t>0,0%,</w:t>
      </w:r>
      <w:r w:rsidR="005648DB" w:rsidRPr="009A39BB">
        <w:rPr>
          <w:szCs w:val="28"/>
        </w:rPr>
        <w:t xml:space="preserve"> «Физическая культура»-</w:t>
      </w:r>
      <w:r w:rsidR="009A39BB" w:rsidRPr="009A39BB">
        <w:rPr>
          <w:szCs w:val="28"/>
        </w:rPr>
        <w:t>0,3</w:t>
      </w:r>
      <w:r w:rsidR="002D536E" w:rsidRPr="009A39BB">
        <w:rPr>
          <w:szCs w:val="28"/>
        </w:rPr>
        <w:t>%, «Социальная политика»</w:t>
      </w:r>
      <w:r w:rsidR="005648DB" w:rsidRPr="009A39BB">
        <w:rPr>
          <w:szCs w:val="28"/>
        </w:rPr>
        <w:t>-</w:t>
      </w:r>
      <w:r w:rsidR="009F2081" w:rsidRPr="009A39BB">
        <w:rPr>
          <w:szCs w:val="28"/>
        </w:rPr>
        <w:t>0,2</w:t>
      </w:r>
      <w:r w:rsidR="005648DB" w:rsidRPr="009A39BB">
        <w:rPr>
          <w:szCs w:val="28"/>
        </w:rPr>
        <w:t>%</w:t>
      </w:r>
      <w:r w:rsidR="005648DB" w:rsidRPr="00A10166">
        <w:rPr>
          <w:color w:val="FF0000"/>
          <w:szCs w:val="28"/>
        </w:rPr>
        <w:t>.</w:t>
      </w:r>
      <w:r w:rsidR="009A39BB">
        <w:rPr>
          <w:color w:val="FF0000"/>
          <w:szCs w:val="28"/>
        </w:rPr>
        <w:t xml:space="preserve"> </w:t>
      </w:r>
      <w:r w:rsidR="009A39BB" w:rsidRPr="00B84D69">
        <w:rPr>
          <w:szCs w:val="28"/>
        </w:rPr>
        <w:t>Ожидаемый результат за 2022</w:t>
      </w:r>
      <w:r w:rsidR="009F2081" w:rsidRPr="00B84D69">
        <w:rPr>
          <w:szCs w:val="28"/>
        </w:rPr>
        <w:t xml:space="preserve">год «Общегосударственные </w:t>
      </w:r>
      <w:proofErr w:type="gramStart"/>
      <w:r w:rsidR="009F2081" w:rsidRPr="00B84D69">
        <w:rPr>
          <w:szCs w:val="28"/>
        </w:rPr>
        <w:t>вопросы»-</w:t>
      </w:r>
      <w:proofErr w:type="gramEnd"/>
      <w:r w:rsidR="009F2081" w:rsidRPr="00B84D69">
        <w:rPr>
          <w:szCs w:val="28"/>
        </w:rPr>
        <w:t xml:space="preserve"> </w:t>
      </w:r>
      <w:r w:rsidR="00C66091" w:rsidRPr="00B84D69">
        <w:rPr>
          <w:szCs w:val="28"/>
        </w:rPr>
        <w:t>23,5</w:t>
      </w:r>
      <w:r w:rsidR="009F2081" w:rsidRPr="00B84D69">
        <w:rPr>
          <w:szCs w:val="28"/>
        </w:rPr>
        <w:t>%, «Национальная и правоохранительная деятельность»-</w:t>
      </w:r>
      <w:r w:rsidR="00C66091" w:rsidRPr="00B84D69">
        <w:rPr>
          <w:szCs w:val="28"/>
        </w:rPr>
        <w:t>0,8%, «Н</w:t>
      </w:r>
      <w:r w:rsidR="009F2081" w:rsidRPr="00B84D69">
        <w:rPr>
          <w:szCs w:val="28"/>
        </w:rPr>
        <w:t>ациональная экономика»-</w:t>
      </w:r>
      <w:r w:rsidR="00C66091" w:rsidRPr="00B84D69">
        <w:rPr>
          <w:szCs w:val="28"/>
        </w:rPr>
        <w:t>34,8</w:t>
      </w:r>
      <w:r w:rsidR="009F2081" w:rsidRPr="00B84D69">
        <w:rPr>
          <w:szCs w:val="28"/>
        </w:rPr>
        <w:t>%, «Жилищно-коммунальное хозяйство-</w:t>
      </w:r>
      <w:r w:rsidR="00C66091" w:rsidRPr="00B84D69">
        <w:rPr>
          <w:szCs w:val="28"/>
        </w:rPr>
        <w:t>40,4</w:t>
      </w:r>
      <w:r w:rsidR="009F2081" w:rsidRPr="00B84D69">
        <w:rPr>
          <w:szCs w:val="28"/>
        </w:rPr>
        <w:t xml:space="preserve"> %,  «Физическая культура»-</w:t>
      </w:r>
      <w:r w:rsidR="00C66091" w:rsidRPr="00B84D69">
        <w:rPr>
          <w:szCs w:val="28"/>
        </w:rPr>
        <w:t>0,3</w:t>
      </w:r>
      <w:r w:rsidR="009F2081" w:rsidRPr="00B84D69">
        <w:rPr>
          <w:szCs w:val="28"/>
        </w:rPr>
        <w:t xml:space="preserve">%,  </w:t>
      </w:r>
      <w:r w:rsidR="00C66091" w:rsidRPr="00B84D69">
        <w:rPr>
          <w:szCs w:val="28"/>
        </w:rPr>
        <w:t>«Социальная политика»-0,2</w:t>
      </w:r>
      <w:r w:rsidR="002D536E" w:rsidRPr="00B84D69">
        <w:rPr>
          <w:szCs w:val="28"/>
        </w:rPr>
        <w:t>%.</w:t>
      </w:r>
    </w:p>
    <w:p w:rsidR="00F1144A" w:rsidRPr="00F1144A" w:rsidRDefault="00F1144A" w:rsidP="00F1144A">
      <w:pPr>
        <w:pStyle w:val="a6"/>
        <w:spacing w:line="276" w:lineRule="auto"/>
        <w:jc w:val="both"/>
        <w:rPr>
          <w:szCs w:val="28"/>
        </w:rPr>
      </w:pPr>
      <w:r w:rsidRPr="00F1144A">
        <w:rPr>
          <w:szCs w:val="28"/>
        </w:rPr>
        <w:tab/>
        <w:t xml:space="preserve"> </w:t>
      </w:r>
    </w:p>
    <w:p w:rsidR="00052557" w:rsidRPr="00052557" w:rsidRDefault="00F1144A" w:rsidP="00052557">
      <w:pPr>
        <w:pStyle w:val="2"/>
        <w:rPr>
          <w:lang w:val="ru-RU"/>
        </w:rPr>
      </w:pPr>
      <w:r w:rsidRPr="009F4C19">
        <w:rPr>
          <w:lang w:val="ru-RU"/>
        </w:rPr>
        <w:tab/>
      </w:r>
      <w:bookmarkStart w:id="0" w:name="_Toc139711117"/>
      <w:r w:rsidR="00052557" w:rsidRPr="00052557">
        <w:rPr>
          <w:lang w:val="ru-RU"/>
        </w:rPr>
        <w:t>4. Жилищно-коммунальное хозяйство</w:t>
      </w:r>
      <w:bookmarkEnd w:id="0"/>
      <w:r w:rsidR="00052557" w:rsidRPr="00052557">
        <w:rPr>
          <w:lang w:val="ru-RU"/>
        </w:rPr>
        <w:t xml:space="preserve"> </w:t>
      </w:r>
    </w:p>
    <w:p w:rsidR="00052557" w:rsidRPr="00052557" w:rsidRDefault="00052557" w:rsidP="00052557">
      <w:pPr>
        <w:pStyle w:val="a4"/>
        <w:jc w:val="center"/>
        <w:rPr>
          <w:b/>
          <w:szCs w:val="28"/>
        </w:rPr>
      </w:pPr>
      <w:r w:rsidRPr="00052557">
        <w:rPr>
          <w:b/>
          <w:szCs w:val="28"/>
        </w:rPr>
        <w:t xml:space="preserve">(электро-, тепло-, газо- и водоснабжение населения </w:t>
      </w:r>
    </w:p>
    <w:p w:rsidR="00052557" w:rsidRPr="00B84D69" w:rsidRDefault="00052557" w:rsidP="00052557">
      <w:pPr>
        <w:ind w:firstLine="720"/>
        <w:jc w:val="both"/>
        <w:rPr>
          <w:rFonts w:ascii="Times New Roman" w:hAnsi="Times New Roman" w:cs="Times New Roman"/>
          <w:sz w:val="28"/>
          <w:szCs w:val="28"/>
        </w:rPr>
      </w:pPr>
      <w:r w:rsidRPr="00052557">
        <w:rPr>
          <w:rFonts w:ascii="Times New Roman" w:hAnsi="Times New Roman" w:cs="Times New Roman"/>
          <w:sz w:val="28"/>
          <w:szCs w:val="28"/>
        </w:rPr>
        <w:t xml:space="preserve">На территории Тальменского поссовета осуществляют </w:t>
      </w:r>
      <w:proofErr w:type="gramStart"/>
      <w:r w:rsidRPr="00052557">
        <w:rPr>
          <w:rFonts w:ascii="Times New Roman" w:hAnsi="Times New Roman" w:cs="Times New Roman"/>
          <w:sz w:val="28"/>
          <w:szCs w:val="28"/>
        </w:rPr>
        <w:t>деятельность  5</w:t>
      </w:r>
      <w:proofErr w:type="gramEnd"/>
      <w:r w:rsidRPr="00052557">
        <w:rPr>
          <w:rFonts w:ascii="Times New Roman" w:hAnsi="Times New Roman" w:cs="Times New Roman"/>
          <w:sz w:val="28"/>
          <w:szCs w:val="28"/>
        </w:rPr>
        <w:t xml:space="preserve"> организаций коммунального комплекса</w:t>
      </w:r>
      <w:r w:rsidR="0025294E">
        <w:rPr>
          <w:rFonts w:ascii="Times New Roman" w:hAnsi="Times New Roman" w:cs="Times New Roman"/>
          <w:sz w:val="28"/>
          <w:szCs w:val="28"/>
        </w:rPr>
        <w:t>:  ООО «Каскад», ООО «ЭКО-СОЮЗ</w:t>
      </w:r>
      <w:r w:rsidRPr="00052557">
        <w:rPr>
          <w:rFonts w:ascii="Times New Roman" w:hAnsi="Times New Roman" w:cs="Times New Roman"/>
          <w:sz w:val="28"/>
          <w:szCs w:val="28"/>
        </w:rPr>
        <w:t>», ООО «Темп», у</w:t>
      </w:r>
      <w:bookmarkStart w:id="1" w:name="_GoBack"/>
      <w:bookmarkEnd w:id="1"/>
      <w:r w:rsidRPr="00052557">
        <w:rPr>
          <w:rFonts w:ascii="Times New Roman" w:hAnsi="Times New Roman" w:cs="Times New Roman"/>
          <w:sz w:val="28"/>
          <w:szCs w:val="28"/>
        </w:rPr>
        <w:t>п</w:t>
      </w:r>
      <w:r w:rsidR="0025294E">
        <w:rPr>
          <w:rFonts w:ascii="Times New Roman" w:hAnsi="Times New Roman" w:cs="Times New Roman"/>
          <w:sz w:val="28"/>
          <w:szCs w:val="28"/>
        </w:rPr>
        <w:t>равляющие компании ООО УК «РАЙОН», ООО «КЛЕВЕР</w:t>
      </w:r>
      <w:r w:rsidRPr="00052557">
        <w:rPr>
          <w:rFonts w:ascii="Times New Roman" w:hAnsi="Times New Roman" w:cs="Times New Roman"/>
          <w:sz w:val="28"/>
          <w:szCs w:val="28"/>
        </w:rPr>
        <w:t>», которые предоставляют услуги населению по тепло-водоснабжению, водоотведению, сбору и вывозу жидко-бытовых и твердых коммунальных отходов.</w:t>
      </w:r>
      <w:r w:rsidR="007449AB">
        <w:rPr>
          <w:rFonts w:ascii="Times New Roman" w:hAnsi="Times New Roman" w:cs="Times New Roman"/>
          <w:sz w:val="28"/>
          <w:szCs w:val="28"/>
        </w:rPr>
        <w:t xml:space="preserve"> Оказание </w:t>
      </w:r>
      <w:r w:rsidR="00564B22">
        <w:rPr>
          <w:rFonts w:ascii="Times New Roman" w:hAnsi="Times New Roman" w:cs="Times New Roman"/>
          <w:sz w:val="28"/>
          <w:szCs w:val="28"/>
        </w:rPr>
        <w:t>услуг по электроснабжению: АО «</w:t>
      </w:r>
      <w:proofErr w:type="spellStart"/>
      <w:r w:rsidR="00564B22">
        <w:rPr>
          <w:rFonts w:ascii="Times New Roman" w:hAnsi="Times New Roman" w:cs="Times New Roman"/>
          <w:sz w:val="28"/>
          <w:szCs w:val="28"/>
        </w:rPr>
        <w:t>Алтайкрайэнерго</w:t>
      </w:r>
      <w:proofErr w:type="spellEnd"/>
      <w:r w:rsidR="00564B22">
        <w:rPr>
          <w:rFonts w:ascii="Times New Roman" w:hAnsi="Times New Roman" w:cs="Times New Roman"/>
          <w:sz w:val="28"/>
          <w:szCs w:val="28"/>
        </w:rPr>
        <w:t>, АО «</w:t>
      </w:r>
      <w:proofErr w:type="spellStart"/>
      <w:r w:rsidR="00564B22">
        <w:rPr>
          <w:rFonts w:ascii="Times New Roman" w:hAnsi="Times New Roman" w:cs="Times New Roman"/>
          <w:sz w:val="28"/>
          <w:szCs w:val="28"/>
        </w:rPr>
        <w:t>Алтайэнергосбыт</w:t>
      </w:r>
      <w:proofErr w:type="spellEnd"/>
      <w:r w:rsidR="00564B22">
        <w:rPr>
          <w:rFonts w:ascii="Times New Roman" w:hAnsi="Times New Roman" w:cs="Times New Roman"/>
          <w:sz w:val="28"/>
          <w:szCs w:val="28"/>
        </w:rPr>
        <w:t xml:space="preserve">», по газификации: АО «Газпром </w:t>
      </w:r>
      <w:proofErr w:type="spellStart"/>
      <w:r w:rsidR="00564B22">
        <w:rPr>
          <w:rFonts w:ascii="Times New Roman" w:hAnsi="Times New Roman" w:cs="Times New Roman"/>
          <w:sz w:val="28"/>
          <w:szCs w:val="28"/>
        </w:rPr>
        <w:t>межрегионгаз</w:t>
      </w:r>
      <w:proofErr w:type="spellEnd"/>
      <w:r w:rsidR="00564B22">
        <w:rPr>
          <w:rFonts w:ascii="Times New Roman" w:hAnsi="Times New Roman" w:cs="Times New Roman"/>
          <w:sz w:val="28"/>
          <w:szCs w:val="28"/>
        </w:rPr>
        <w:t xml:space="preserve"> Новосибирск», ООО «Газпром газораспределение Барнаул». </w:t>
      </w:r>
      <w:r w:rsidRPr="00052557">
        <w:rPr>
          <w:rFonts w:ascii="Times New Roman" w:hAnsi="Times New Roman" w:cs="Times New Roman"/>
          <w:sz w:val="28"/>
          <w:szCs w:val="28"/>
        </w:rPr>
        <w:t xml:space="preserve">Для стабильного предоставления услуг по теплоснабжению на территории поселка </w:t>
      </w:r>
      <w:r w:rsidR="00C64F47">
        <w:rPr>
          <w:rFonts w:ascii="Times New Roman" w:hAnsi="Times New Roman" w:cs="Times New Roman"/>
          <w:sz w:val="28"/>
          <w:szCs w:val="28"/>
        </w:rPr>
        <w:t xml:space="preserve">действуют 16 котельных из них: </w:t>
      </w:r>
      <w:r w:rsidR="00C64F47" w:rsidRPr="00B84D69">
        <w:rPr>
          <w:rFonts w:ascii="Times New Roman" w:hAnsi="Times New Roman" w:cs="Times New Roman"/>
          <w:sz w:val="28"/>
          <w:szCs w:val="28"/>
        </w:rPr>
        <w:t>14 газовых и 2</w:t>
      </w:r>
      <w:r w:rsidRPr="00B84D69">
        <w:rPr>
          <w:rFonts w:ascii="Times New Roman" w:hAnsi="Times New Roman" w:cs="Times New Roman"/>
          <w:sz w:val="28"/>
          <w:szCs w:val="28"/>
        </w:rPr>
        <w:t xml:space="preserve"> уго</w:t>
      </w:r>
      <w:r w:rsidR="00C64F47" w:rsidRPr="00B84D69">
        <w:rPr>
          <w:rFonts w:ascii="Times New Roman" w:hAnsi="Times New Roman" w:cs="Times New Roman"/>
          <w:sz w:val="28"/>
          <w:szCs w:val="28"/>
        </w:rPr>
        <w:t>льные</w:t>
      </w:r>
      <w:r w:rsidR="0025294E" w:rsidRPr="00B84D69">
        <w:rPr>
          <w:rFonts w:ascii="Times New Roman" w:hAnsi="Times New Roman" w:cs="Times New Roman"/>
          <w:sz w:val="28"/>
          <w:szCs w:val="28"/>
        </w:rPr>
        <w:t>, которые</w:t>
      </w:r>
      <w:r w:rsidR="009F4C19" w:rsidRPr="00B84D69">
        <w:rPr>
          <w:rFonts w:ascii="Times New Roman" w:hAnsi="Times New Roman" w:cs="Times New Roman"/>
          <w:sz w:val="28"/>
          <w:szCs w:val="28"/>
        </w:rPr>
        <w:t xml:space="preserve"> обеспечивают теплом 1592</w:t>
      </w:r>
      <w:r w:rsidRPr="00B84D69">
        <w:rPr>
          <w:rFonts w:ascii="Times New Roman" w:hAnsi="Times New Roman" w:cs="Times New Roman"/>
          <w:sz w:val="28"/>
          <w:szCs w:val="28"/>
        </w:rPr>
        <w:t xml:space="preserve"> квартир</w:t>
      </w:r>
      <w:r w:rsidR="009F4C19" w:rsidRPr="00B84D69">
        <w:rPr>
          <w:rFonts w:ascii="Times New Roman" w:hAnsi="Times New Roman" w:cs="Times New Roman"/>
          <w:sz w:val="28"/>
          <w:szCs w:val="28"/>
        </w:rPr>
        <w:t>ы с численностью 2617</w:t>
      </w:r>
      <w:r w:rsidRPr="00B84D69">
        <w:rPr>
          <w:rFonts w:ascii="Times New Roman" w:hAnsi="Times New Roman" w:cs="Times New Roman"/>
          <w:sz w:val="28"/>
          <w:szCs w:val="28"/>
        </w:rPr>
        <w:t xml:space="preserve"> человек.</w:t>
      </w:r>
    </w:p>
    <w:p w:rsidR="00052557" w:rsidRPr="002063B0" w:rsidRDefault="00052557" w:rsidP="00052557">
      <w:pPr>
        <w:ind w:firstLine="720"/>
        <w:jc w:val="both"/>
        <w:rPr>
          <w:rFonts w:ascii="Times New Roman" w:hAnsi="Times New Roman" w:cs="Times New Roman"/>
          <w:sz w:val="28"/>
          <w:szCs w:val="28"/>
        </w:rPr>
      </w:pPr>
      <w:r w:rsidRPr="002063B0">
        <w:rPr>
          <w:rFonts w:ascii="Times New Roman" w:hAnsi="Times New Roman" w:cs="Times New Roman"/>
          <w:sz w:val="28"/>
          <w:szCs w:val="28"/>
        </w:rPr>
        <w:t>Услуги водоснабжения пред</w:t>
      </w:r>
      <w:r w:rsidR="00804561">
        <w:rPr>
          <w:rFonts w:ascii="Times New Roman" w:hAnsi="Times New Roman" w:cs="Times New Roman"/>
          <w:sz w:val="28"/>
          <w:szCs w:val="28"/>
        </w:rPr>
        <w:t>о</w:t>
      </w:r>
      <w:r w:rsidRPr="002063B0">
        <w:rPr>
          <w:rFonts w:ascii="Times New Roman" w:hAnsi="Times New Roman" w:cs="Times New Roman"/>
          <w:sz w:val="28"/>
          <w:szCs w:val="28"/>
        </w:rPr>
        <w:t xml:space="preserve">ставлены </w:t>
      </w:r>
      <w:r w:rsidR="00B2221F" w:rsidRPr="00B2221F">
        <w:rPr>
          <w:rFonts w:ascii="Times New Roman" w:hAnsi="Times New Roman" w:cs="Times New Roman"/>
          <w:sz w:val="28"/>
          <w:szCs w:val="28"/>
        </w:rPr>
        <w:t>2797</w:t>
      </w:r>
      <w:r w:rsidR="002063B0" w:rsidRPr="002063B0">
        <w:rPr>
          <w:rFonts w:ascii="Times New Roman" w:hAnsi="Times New Roman" w:cs="Times New Roman"/>
          <w:sz w:val="28"/>
          <w:szCs w:val="28"/>
        </w:rPr>
        <w:t xml:space="preserve"> квартире</w:t>
      </w:r>
      <w:r w:rsidRPr="002063B0">
        <w:rPr>
          <w:rFonts w:ascii="Times New Roman" w:hAnsi="Times New Roman" w:cs="Times New Roman"/>
          <w:sz w:val="28"/>
          <w:szCs w:val="28"/>
        </w:rPr>
        <w:t>.</w:t>
      </w:r>
    </w:p>
    <w:p w:rsidR="00052557" w:rsidRPr="00052557" w:rsidRDefault="00052557" w:rsidP="00052557">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52557">
        <w:rPr>
          <w:rFonts w:ascii="Times New Roman" w:hAnsi="Times New Roman" w:cs="Times New Roman"/>
          <w:sz w:val="28"/>
          <w:szCs w:val="28"/>
        </w:rPr>
        <w:t xml:space="preserve">Одним из острых и постоянных вопросов в </w:t>
      </w:r>
      <w:proofErr w:type="gramStart"/>
      <w:r w:rsidRPr="00052557">
        <w:rPr>
          <w:rFonts w:ascii="Times New Roman" w:hAnsi="Times New Roman" w:cs="Times New Roman"/>
          <w:sz w:val="28"/>
          <w:szCs w:val="28"/>
        </w:rPr>
        <w:t>жизнедеятельности  поселка</w:t>
      </w:r>
      <w:proofErr w:type="gramEnd"/>
      <w:r w:rsidRPr="00052557">
        <w:rPr>
          <w:rFonts w:ascii="Times New Roman" w:hAnsi="Times New Roman" w:cs="Times New Roman"/>
          <w:sz w:val="28"/>
          <w:szCs w:val="28"/>
        </w:rPr>
        <w:t xml:space="preserve"> является организация сбора и вывоза твердых коммунальных отходов. В мае 2021 года между Министерством строительства и жилищно-коммунального хозяйства Алтайского края и ООО «ЭКО</w:t>
      </w:r>
      <w:r w:rsidR="0025294E">
        <w:rPr>
          <w:rFonts w:ascii="Times New Roman" w:hAnsi="Times New Roman" w:cs="Times New Roman"/>
          <w:sz w:val="28"/>
          <w:szCs w:val="28"/>
        </w:rPr>
        <w:t>-</w:t>
      </w:r>
      <w:r w:rsidRPr="00052557">
        <w:rPr>
          <w:rFonts w:ascii="Times New Roman" w:hAnsi="Times New Roman" w:cs="Times New Roman"/>
          <w:sz w:val="28"/>
          <w:szCs w:val="28"/>
        </w:rPr>
        <w:t xml:space="preserve">СОЮЗ» подписано соглашение об организации деятельности по обращению с ТКО на территории Барнаульской зоны. Статус регионального оператора предприятие получило на ближайшие девять лет. </w:t>
      </w:r>
    </w:p>
    <w:p w:rsidR="00052557" w:rsidRPr="00052557" w:rsidRDefault="00052557" w:rsidP="00052557">
      <w:pPr>
        <w:ind w:firstLine="720"/>
        <w:jc w:val="both"/>
        <w:rPr>
          <w:rFonts w:ascii="Times New Roman" w:hAnsi="Times New Roman" w:cs="Times New Roman"/>
          <w:sz w:val="28"/>
          <w:szCs w:val="28"/>
        </w:rPr>
      </w:pPr>
      <w:r w:rsidRPr="00052557">
        <w:rPr>
          <w:rFonts w:ascii="Times New Roman" w:hAnsi="Times New Roman" w:cs="Times New Roman"/>
          <w:sz w:val="28"/>
          <w:szCs w:val="28"/>
        </w:rPr>
        <w:t xml:space="preserve"> К исполнению полномочий по вывозу отходов с территории самой крупной в крае зоны “ЭКОСОЮЗ” приступил со 2 июня 2021 года. </w:t>
      </w:r>
    </w:p>
    <w:p w:rsidR="00052557" w:rsidRPr="00052557" w:rsidRDefault="00052557" w:rsidP="00052557">
      <w:pPr>
        <w:ind w:firstLine="720"/>
        <w:jc w:val="both"/>
        <w:rPr>
          <w:rFonts w:ascii="Times New Roman" w:hAnsi="Times New Roman" w:cs="Times New Roman"/>
          <w:sz w:val="28"/>
          <w:szCs w:val="28"/>
        </w:rPr>
      </w:pPr>
      <w:r w:rsidRPr="00052557">
        <w:rPr>
          <w:rFonts w:ascii="Times New Roman" w:hAnsi="Times New Roman" w:cs="Times New Roman"/>
          <w:sz w:val="28"/>
          <w:szCs w:val="28"/>
        </w:rPr>
        <w:t>Начало отопительного сезона</w:t>
      </w:r>
      <w:r w:rsidR="00A10166">
        <w:rPr>
          <w:rFonts w:ascii="Times New Roman" w:hAnsi="Times New Roman" w:cs="Times New Roman"/>
          <w:sz w:val="28"/>
          <w:szCs w:val="28"/>
        </w:rPr>
        <w:t xml:space="preserve"> 2021-2022</w:t>
      </w:r>
      <w:r w:rsidRPr="00052557">
        <w:rPr>
          <w:rFonts w:ascii="Times New Roman" w:hAnsi="Times New Roman" w:cs="Times New Roman"/>
          <w:sz w:val="28"/>
          <w:szCs w:val="28"/>
        </w:rPr>
        <w:t xml:space="preserve"> на территории поселка прошло планомерно, впервые за последние два года без введения ЧС. На заявления, жалобы от населения реагировали оперативно. За истекший отопительный период серьезных аварий на объектах тепло, водоснабжения не было.</w:t>
      </w:r>
    </w:p>
    <w:p w:rsidR="00052557" w:rsidRPr="00C64F47" w:rsidRDefault="00052557" w:rsidP="00C64F47">
      <w:pPr>
        <w:ind w:firstLine="720"/>
        <w:jc w:val="both"/>
        <w:rPr>
          <w:rFonts w:ascii="Times New Roman" w:hAnsi="Times New Roman" w:cs="Times New Roman"/>
          <w:sz w:val="28"/>
          <w:szCs w:val="28"/>
        </w:rPr>
      </w:pPr>
      <w:r w:rsidRPr="00052557">
        <w:rPr>
          <w:rFonts w:ascii="Times New Roman" w:hAnsi="Times New Roman" w:cs="Times New Roman"/>
          <w:sz w:val="28"/>
          <w:szCs w:val="28"/>
        </w:rPr>
        <w:t xml:space="preserve">Очередность проведения капитального ремонта во многом зависит от финансовой </w:t>
      </w:r>
      <w:proofErr w:type="gramStart"/>
      <w:r w:rsidRPr="00052557">
        <w:rPr>
          <w:rFonts w:ascii="Times New Roman" w:hAnsi="Times New Roman" w:cs="Times New Roman"/>
          <w:sz w:val="28"/>
          <w:szCs w:val="28"/>
        </w:rPr>
        <w:t>дисциплины  жителей</w:t>
      </w:r>
      <w:proofErr w:type="gramEnd"/>
      <w:r w:rsidRPr="00052557">
        <w:rPr>
          <w:rFonts w:ascii="Times New Roman" w:hAnsi="Times New Roman" w:cs="Times New Roman"/>
          <w:sz w:val="28"/>
          <w:szCs w:val="28"/>
        </w:rPr>
        <w:t xml:space="preserve"> многоквартирных домов. В соответствии с краткосрочным планом реализации краевой </w:t>
      </w:r>
      <w:proofErr w:type="gramStart"/>
      <w:r w:rsidRPr="00052557">
        <w:rPr>
          <w:rFonts w:ascii="Times New Roman" w:hAnsi="Times New Roman" w:cs="Times New Roman"/>
          <w:sz w:val="28"/>
          <w:szCs w:val="28"/>
        </w:rPr>
        <w:t>программы  «</w:t>
      </w:r>
      <w:proofErr w:type="gramEnd"/>
      <w:r w:rsidRPr="00052557">
        <w:rPr>
          <w:rFonts w:ascii="Times New Roman" w:hAnsi="Times New Roman" w:cs="Times New Roman"/>
          <w:sz w:val="28"/>
          <w:szCs w:val="28"/>
        </w:rPr>
        <w:t>Капитальный ремонт общего имущества МКД, расположенных на территории Алтайского края 2014-2043гг</w:t>
      </w:r>
      <w:r w:rsidRPr="00C64F47">
        <w:rPr>
          <w:rFonts w:ascii="Times New Roman" w:hAnsi="Times New Roman" w:cs="Times New Roman"/>
          <w:sz w:val="28"/>
          <w:szCs w:val="28"/>
        </w:rPr>
        <w:t xml:space="preserve">». </w:t>
      </w:r>
      <w:r w:rsidR="00C64F47" w:rsidRPr="00C64F47">
        <w:rPr>
          <w:rFonts w:ascii="Times New Roman" w:hAnsi="Times New Roman" w:cs="Times New Roman"/>
          <w:sz w:val="28"/>
          <w:szCs w:val="28"/>
        </w:rPr>
        <w:t xml:space="preserve">В  </w:t>
      </w:r>
      <w:r w:rsidRPr="00C64F47">
        <w:rPr>
          <w:rFonts w:ascii="Times New Roman" w:hAnsi="Times New Roman" w:cs="Times New Roman"/>
          <w:sz w:val="28"/>
          <w:szCs w:val="28"/>
        </w:rPr>
        <w:t xml:space="preserve"> 2021 году проведен ремонт много</w:t>
      </w:r>
      <w:r w:rsidR="00C64F47" w:rsidRPr="00C64F47">
        <w:rPr>
          <w:rFonts w:ascii="Times New Roman" w:hAnsi="Times New Roman" w:cs="Times New Roman"/>
          <w:sz w:val="28"/>
          <w:szCs w:val="28"/>
        </w:rPr>
        <w:t>квартирного дома пос. Боровой 1, в</w:t>
      </w:r>
      <w:r w:rsidRPr="00C64F47">
        <w:rPr>
          <w:rFonts w:ascii="Times New Roman" w:hAnsi="Times New Roman" w:cs="Times New Roman"/>
          <w:sz w:val="28"/>
          <w:szCs w:val="28"/>
        </w:rPr>
        <w:t xml:space="preserve"> 2022 </w:t>
      </w:r>
      <w:proofErr w:type="gramStart"/>
      <w:r w:rsidRPr="00C64F47">
        <w:rPr>
          <w:rFonts w:ascii="Times New Roman" w:hAnsi="Times New Roman" w:cs="Times New Roman"/>
          <w:sz w:val="28"/>
          <w:szCs w:val="28"/>
        </w:rPr>
        <w:t>году</w:t>
      </w:r>
      <w:r w:rsidR="00C64F47" w:rsidRPr="00C64F47">
        <w:rPr>
          <w:rFonts w:ascii="Times New Roman" w:hAnsi="Times New Roman" w:cs="Times New Roman"/>
          <w:sz w:val="28"/>
          <w:szCs w:val="28"/>
        </w:rPr>
        <w:t xml:space="preserve">  провели</w:t>
      </w:r>
      <w:proofErr w:type="gramEnd"/>
      <w:r w:rsidRPr="00C64F47">
        <w:rPr>
          <w:rFonts w:ascii="Times New Roman" w:hAnsi="Times New Roman" w:cs="Times New Roman"/>
          <w:sz w:val="28"/>
          <w:szCs w:val="28"/>
        </w:rPr>
        <w:t xml:space="preserve"> капитальн</w:t>
      </w:r>
      <w:r w:rsidR="00C64F47" w:rsidRPr="00C64F47">
        <w:rPr>
          <w:rFonts w:ascii="Times New Roman" w:hAnsi="Times New Roman" w:cs="Times New Roman"/>
          <w:sz w:val="28"/>
          <w:szCs w:val="28"/>
        </w:rPr>
        <w:t>ый ремонт</w:t>
      </w:r>
      <w:r w:rsidRPr="00C64F47">
        <w:rPr>
          <w:rFonts w:ascii="Times New Roman" w:hAnsi="Times New Roman" w:cs="Times New Roman"/>
          <w:sz w:val="28"/>
          <w:szCs w:val="28"/>
        </w:rPr>
        <w:t xml:space="preserve"> крыши ул. Кирова 28Д. </w:t>
      </w:r>
    </w:p>
    <w:p w:rsidR="00052557" w:rsidRPr="00C64F47" w:rsidRDefault="00052557" w:rsidP="00052557">
      <w:pPr>
        <w:ind w:firstLine="720"/>
        <w:jc w:val="both"/>
        <w:rPr>
          <w:rFonts w:ascii="Times New Roman" w:hAnsi="Times New Roman" w:cs="Times New Roman"/>
          <w:sz w:val="28"/>
          <w:szCs w:val="28"/>
        </w:rPr>
      </w:pPr>
      <w:r w:rsidRPr="00C64F47">
        <w:rPr>
          <w:rFonts w:ascii="Times New Roman" w:hAnsi="Times New Roman" w:cs="Times New Roman"/>
          <w:sz w:val="28"/>
          <w:szCs w:val="28"/>
        </w:rPr>
        <w:t>Контроль за освоением денежных средств и проведение капиталь</w:t>
      </w:r>
      <w:r w:rsidR="0025294E" w:rsidRPr="00C64F47">
        <w:rPr>
          <w:rFonts w:ascii="Times New Roman" w:hAnsi="Times New Roman" w:cs="Times New Roman"/>
          <w:sz w:val="28"/>
          <w:szCs w:val="28"/>
        </w:rPr>
        <w:t>ного ремонта осуществляет НКО «Р</w:t>
      </w:r>
      <w:r w:rsidRPr="00C64F47">
        <w:rPr>
          <w:rFonts w:ascii="Times New Roman" w:hAnsi="Times New Roman" w:cs="Times New Roman"/>
          <w:sz w:val="28"/>
          <w:szCs w:val="28"/>
        </w:rPr>
        <w:t>егиональный оператор Алтайского края</w:t>
      </w:r>
      <w:r w:rsidR="0025294E" w:rsidRPr="00C64F47">
        <w:rPr>
          <w:rFonts w:ascii="Times New Roman" w:hAnsi="Times New Roman" w:cs="Times New Roman"/>
          <w:sz w:val="28"/>
          <w:szCs w:val="28"/>
        </w:rPr>
        <w:t xml:space="preserve"> «Фонд капитального ремонта МКД</w:t>
      </w:r>
      <w:r w:rsidRPr="00C64F47">
        <w:rPr>
          <w:rFonts w:ascii="Times New Roman" w:hAnsi="Times New Roman" w:cs="Times New Roman"/>
          <w:sz w:val="28"/>
          <w:szCs w:val="28"/>
        </w:rPr>
        <w:t xml:space="preserve">». </w:t>
      </w:r>
    </w:p>
    <w:p w:rsidR="00494FA2" w:rsidRDefault="00494FA2" w:rsidP="0025294E">
      <w:pPr>
        <w:pStyle w:val="a4"/>
        <w:ind w:firstLine="0"/>
        <w:rPr>
          <w:b/>
          <w:bCs/>
          <w:iCs/>
          <w:color w:val="000000" w:themeColor="text1"/>
          <w:szCs w:val="28"/>
        </w:rPr>
      </w:pPr>
    </w:p>
    <w:p w:rsidR="00EB3793" w:rsidRPr="00AC1FD1" w:rsidRDefault="005E65B4" w:rsidP="00EB3793">
      <w:pPr>
        <w:pStyle w:val="a4"/>
        <w:jc w:val="center"/>
        <w:rPr>
          <w:b/>
          <w:bCs/>
          <w:iCs/>
          <w:color w:val="000000" w:themeColor="text1"/>
          <w:szCs w:val="28"/>
        </w:rPr>
      </w:pPr>
      <w:r w:rsidRPr="00AC1FD1">
        <w:rPr>
          <w:b/>
          <w:bCs/>
          <w:iCs/>
          <w:color w:val="000000" w:themeColor="text1"/>
          <w:szCs w:val="28"/>
        </w:rPr>
        <w:t>5.</w:t>
      </w:r>
      <w:r w:rsidR="00EB3793" w:rsidRPr="00AC1FD1">
        <w:rPr>
          <w:b/>
          <w:bCs/>
          <w:iCs/>
          <w:color w:val="000000" w:themeColor="text1"/>
          <w:szCs w:val="28"/>
        </w:rPr>
        <w:t>Потребительский рынок</w:t>
      </w:r>
    </w:p>
    <w:p w:rsidR="008D6E0C" w:rsidRPr="00804561" w:rsidRDefault="00EB3793" w:rsidP="008D6E0C">
      <w:pPr>
        <w:pStyle w:val="5"/>
        <w:ind w:left="0" w:firstLine="567"/>
        <w:rPr>
          <w:i w:val="0"/>
          <w:color w:val="000000" w:themeColor="text1"/>
          <w:sz w:val="28"/>
          <w:szCs w:val="28"/>
        </w:rPr>
      </w:pPr>
      <w:r w:rsidRPr="00804561">
        <w:rPr>
          <w:i w:val="0"/>
          <w:color w:val="000000" w:themeColor="text1"/>
          <w:sz w:val="28"/>
          <w:szCs w:val="28"/>
        </w:rPr>
        <w:t>Одним из показателей уровня благосостояния жителей поселка является показатель розничного товарооборота.</w:t>
      </w:r>
      <w:r w:rsidR="008D6E0C" w:rsidRPr="00804561">
        <w:rPr>
          <w:i w:val="0"/>
          <w:color w:val="000000" w:themeColor="text1"/>
          <w:sz w:val="28"/>
          <w:szCs w:val="28"/>
        </w:rPr>
        <w:t xml:space="preserve"> Всего</w:t>
      </w:r>
      <w:r w:rsidR="00804561" w:rsidRPr="00804561">
        <w:rPr>
          <w:i w:val="0"/>
          <w:color w:val="000000" w:themeColor="text1"/>
          <w:sz w:val="28"/>
          <w:szCs w:val="28"/>
        </w:rPr>
        <w:t xml:space="preserve"> зарегистрировано </w:t>
      </w:r>
      <w:r w:rsidR="00B84D69" w:rsidRPr="00B84D69">
        <w:rPr>
          <w:i w:val="0"/>
          <w:sz w:val="28"/>
          <w:szCs w:val="28"/>
        </w:rPr>
        <w:t>403</w:t>
      </w:r>
      <w:r w:rsidR="00804561" w:rsidRPr="00804561">
        <w:rPr>
          <w:i w:val="0"/>
          <w:color w:val="000000" w:themeColor="text1"/>
          <w:sz w:val="28"/>
          <w:szCs w:val="28"/>
        </w:rPr>
        <w:t xml:space="preserve"> субъекта</w:t>
      </w:r>
      <w:r w:rsidR="008D6E0C" w:rsidRPr="00804561">
        <w:rPr>
          <w:i w:val="0"/>
          <w:color w:val="000000" w:themeColor="text1"/>
          <w:sz w:val="28"/>
          <w:szCs w:val="28"/>
        </w:rPr>
        <w:t xml:space="preserve"> малого и среднего предпринимательства организации (в том числ</w:t>
      </w:r>
      <w:r w:rsidR="00804561" w:rsidRPr="00804561">
        <w:rPr>
          <w:i w:val="0"/>
          <w:color w:val="000000" w:themeColor="text1"/>
          <w:sz w:val="28"/>
          <w:szCs w:val="28"/>
        </w:rPr>
        <w:t>е: оптово-розничная торговля</w:t>
      </w:r>
      <w:r w:rsidR="008D6E0C" w:rsidRPr="00804561">
        <w:rPr>
          <w:i w:val="0"/>
          <w:color w:val="000000" w:themeColor="text1"/>
          <w:sz w:val="28"/>
          <w:szCs w:val="28"/>
        </w:rPr>
        <w:t>, предп</w:t>
      </w:r>
      <w:r w:rsidR="00804561" w:rsidRPr="00804561">
        <w:rPr>
          <w:i w:val="0"/>
          <w:color w:val="000000" w:themeColor="text1"/>
          <w:sz w:val="28"/>
          <w:szCs w:val="28"/>
        </w:rPr>
        <w:t>риятия общественного питания, АЗС, сети бытового обслуживания</w:t>
      </w:r>
      <w:r w:rsidR="008D6E0C" w:rsidRPr="00804561">
        <w:rPr>
          <w:i w:val="0"/>
          <w:color w:val="000000" w:themeColor="text1"/>
          <w:sz w:val="28"/>
          <w:szCs w:val="28"/>
        </w:rPr>
        <w:t>)</w:t>
      </w:r>
    </w:p>
    <w:p w:rsidR="008D6E0C" w:rsidRPr="008D5C50" w:rsidRDefault="00C33501" w:rsidP="008D6E0C">
      <w:pP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8D5C50" w:rsidRPr="00C33501">
        <w:rPr>
          <w:rFonts w:ascii="Times New Roman" w:hAnsi="Times New Roman" w:cs="Times New Roman"/>
          <w:sz w:val="28"/>
          <w:szCs w:val="28"/>
          <w:lang w:eastAsia="ru-RU"/>
        </w:rPr>
        <w:t xml:space="preserve">Оборот общественного питания </w:t>
      </w:r>
      <w:r w:rsidRPr="00C33501">
        <w:rPr>
          <w:rFonts w:ascii="Times New Roman" w:hAnsi="Times New Roman" w:cs="Times New Roman"/>
          <w:sz w:val="28"/>
          <w:szCs w:val="28"/>
          <w:lang w:eastAsia="ru-RU"/>
        </w:rPr>
        <w:t>по ожиданию</w:t>
      </w:r>
      <w:r w:rsidR="004238B0">
        <w:rPr>
          <w:rFonts w:ascii="Times New Roman" w:hAnsi="Times New Roman" w:cs="Times New Roman"/>
          <w:sz w:val="28"/>
          <w:szCs w:val="28"/>
          <w:lang w:eastAsia="ru-RU"/>
        </w:rPr>
        <w:t xml:space="preserve"> 2022 года состав</w:t>
      </w:r>
      <w:r w:rsidR="008D5C50" w:rsidRPr="00C33501">
        <w:rPr>
          <w:rFonts w:ascii="Times New Roman" w:hAnsi="Times New Roman" w:cs="Times New Roman"/>
          <w:sz w:val="28"/>
          <w:szCs w:val="28"/>
          <w:lang w:eastAsia="ru-RU"/>
        </w:rPr>
        <w:t>л</w:t>
      </w:r>
      <w:r w:rsidR="004238B0">
        <w:rPr>
          <w:rFonts w:ascii="Times New Roman" w:hAnsi="Times New Roman" w:cs="Times New Roman"/>
          <w:sz w:val="28"/>
          <w:szCs w:val="28"/>
          <w:lang w:eastAsia="ru-RU"/>
        </w:rPr>
        <w:t>яет 12829</w:t>
      </w:r>
      <w:r w:rsidR="008D5C50" w:rsidRPr="00C33501">
        <w:rPr>
          <w:rFonts w:ascii="Times New Roman" w:hAnsi="Times New Roman" w:cs="Times New Roman"/>
          <w:sz w:val="28"/>
          <w:szCs w:val="28"/>
          <w:lang w:eastAsia="ru-RU"/>
        </w:rPr>
        <w:t xml:space="preserve">,0 </w:t>
      </w:r>
      <w:proofErr w:type="spellStart"/>
      <w:r w:rsidR="008D5C50" w:rsidRPr="00C33501">
        <w:rPr>
          <w:rFonts w:ascii="Times New Roman" w:hAnsi="Times New Roman" w:cs="Times New Roman"/>
          <w:sz w:val="28"/>
          <w:szCs w:val="28"/>
          <w:lang w:eastAsia="ru-RU"/>
        </w:rPr>
        <w:t>тыс.рублей</w:t>
      </w:r>
      <w:proofErr w:type="spellEnd"/>
      <w:r w:rsidR="008D5C50" w:rsidRPr="00C33501">
        <w:rPr>
          <w:rFonts w:ascii="Times New Roman" w:hAnsi="Times New Roman" w:cs="Times New Roman"/>
          <w:sz w:val="28"/>
          <w:szCs w:val="28"/>
          <w:lang w:eastAsia="ru-RU"/>
        </w:rPr>
        <w:t xml:space="preserve">. </w:t>
      </w:r>
      <w:r w:rsidRPr="00C33501">
        <w:rPr>
          <w:rFonts w:ascii="Times New Roman" w:hAnsi="Times New Roman" w:cs="Times New Roman"/>
          <w:sz w:val="28"/>
          <w:szCs w:val="28"/>
          <w:lang w:eastAsia="ru-RU"/>
        </w:rPr>
        <w:t xml:space="preserve">По прогнозу 2022-2024гг планируется небольшой рост. </w:t>
      </w:r>
      <w:r>
        <w:rPr>
          <w:rFonts w:ascii="Times New Roman" w:hAnsi="Times New Roman" w:cs="Times New Roman"/>
          <w:sz w:val="28"/>
          <w:szCs w:val="28"/>
          <w:lang w:eastAsia="ru-RU"/>
        </w:rPr>
        <w:t xml:space="preserve">    </w:t>
      </w:r>
      <w:r w:rsidR="008D6E0C" w:rsidRPr="008D5C50">
        <w:rPr>
          <w:rFonts w:ascii="Times New Roman" w:hAnsi="Times New Roman" w:cs="Times New Roman"/>
          <w:sz w:val="28"/>
          <w:szCs w:val="28"/>
          <w:lang w:eastAsia="ru-RU"/>
        </w:rPr>
        <w:t>Объем пла</w:t>
      </w:r>
      <w:r w:rsidR="004238B0">
        <w:rPr>
          <w:rFonts w:ascii="Times New Roman" w:hAnsi="Times New Roman" w:cs="Times New Roman"/>
          <w:sz w:val="28"/>
          <w:szCs w:val="28"/>
          <w:lang w:eastAsia="ru-RU"/>
        </w:rPr>
        <w:t xml:space="preserve">тных услуг населению по ожиданию </w:t>
      </w:r>
      <w:proofErr w:type="gramStart"/>
      <w:r w:rsidR="004238B0">
        <w:rPr>
          <w:rFonts w:ascii="Times New Roman" w:hAnsi="Times New Roman" w:cs="Times New Roman"/>
          <w:sz w:val="28"/>
          <w:szCs w:val="28"/>
          <w:lang w:eastAsia="ru-RU"/>
        </w:rPr>
        <w:t>на  2022</w:t>
      </w:r>
      <w:proofErr w:type="gramEnd"/>
      <w:r w:rsidR="004238B0">
        <w:rPr>
          <w:rFonts w:ascii="Times New Roman" w:hAnsi="Times New Roman" w:cs="Times New Roman"/>
          <w:sz w:val="28"/>
          <w:szCs w:val="28"/>
          <w:lang w:eastAsia="ru-RU"/>
        </w:rPr>
        <w:t xml:space="preserve"> год составляет 278</w:t>
      </w:r>
      <w:r w:rsidR="00EE57E8">
        <w:rPr>
          <w:rFonts w:ascii="Times New Roman" w:hAnsi="Times New Roman" w:cs="Times New Roman"/>
          <w:sz w:val="28"/>
          <w:szCs w:val="28"/>
          <w:lang w:eastAsia="ru-RU"/>
        </w:rPr>
        <w:t xml:space="preserve"> 580</w:t>
      </w:r>
      <w:r w:rsidR="008D6E0C" w:rsidRPr="008D5C50">
        <w:rPr>
          <w:rFonts w:ascii="Times New Roman" w:hAnsi="Times New Roman" w:cs="Times New Roman"/>
          <w:sz w:val="28"/>
          <w:szCs w:val="28"/>
          <w:lang w:eastAsia="ru-RU"/>
        </w:rPr>
        <w:t xml:space="preserve">,0 </w:t>
      </w:r>
      <w:proofErr w:type="spellStart"/>
      <w:r w:rsidR="008D6E0C" w:rsidRPr="008D5C50">
        <w:rPr>
          <w:rFonts w:ascii="Times New Roman" w:hAnsi="Times New Roman" w:cs="Times New Roman"/>
          <w:sz w:val="28"/>
          <w:szCs w:val="28"/>
          <w:lang w:eastAsia="ru-RU"/>
        </w:rPr>
        <w:t>тыс.рублей</w:t>
      </w:r>
      <w:proofErr w:type="spellEnd"/>
      <w:r w:rsidR="00A55F48" w:rsidRPr="008D5C50">
        <w:rPr>
          <w:rFonts w:ascii="Times New Roman" w:hAnsi="Times New Roman" w:cs="Times New Roman"/>
          <w:sz w:val="28"/>
          <w:szCs w:val="28"/>
          <w:lang w:eastAsia="ru-RU"/>
        </w:rPr>
        <w:t>. Планируется ежегодный рост</w:t>
      </w:r>
      <w:r w:rsidR="008D5C50">
        <w:rPr>
          <w:rFonts w:ascii="Times New Roman" w:hAnsi="Times New Roman" w:cs="Times New Roman"/>
          <w:sz w:val="28"/>
          <w:szCs w:val="28"/>
          <w:lang w:eastAsia="ru-RU"/>
        </w:rPr>
        <w:t xml:space="preserve"> платных услуг населению.</w:t>
      </w:r>
    </w:p>
    <w:p w:rsidR="00EB3793" w:rsidRPr="00EB3793" w:rsidRDefault="00EB3793" w:rsidP="00EB3793">
      <w:pPr>
        <w:jc w:val="both"/>
        <w:rPr>
          <w:rFonts w:ascii="Arial" w:hAnsi="Arial" w:cs="Arial"/>
          <w:color w:val="FF0000"/>
          <w:sz w:val="26"/>
          <w:szCs w:val="26"/>
        </w:rPr>
      </w:pPr>
    </w:p>
    <w:p w:rsidR="00EB3793" w:rsidRPr="00F73E6A" w:rsidRDefault="005E65B4" w:rsidP="00EB3793">
      <w:pPr>
        <w:pStyle w:val="a4"/>
        <w:jc w:val="center"/>
        <w:rPr>
          <w:b/>
          <w:bCs/>
          <w:iCs/>
          <w:szCs w:val="28"/>
        </w:rPr>
      </w:pPr>
      <w:r>
        <w:rPr>
          <w:b/>
          <w:bCs/>
          <w:iCs/>
          <w:szCs w:val="28"/>
        </w:rPr>
        <w:t xml:space="preserve">6. </w:t>
      </w:r>
      <w:r w:rsidR="00EB3793" w:rsidRPr="00F73E6A">
        <w:rPr>
          <w:b/>
          <w:bCs/>
          <w:iCs/>
          <w:szCs w:val="28"/>
        </w:rPr>
        <w:t>З</w:t>
      </w:r>
      <w:r w:rsidR="00F73E6A">
        <w:rPr>
          <w:b/>
          <w:bCs/>
          <w:iCs/>
          <w:szCs w:val="28"/>
        </w:rPr>
        <w:t>анятость населения</w:t>
      </w:r>
    </w:p>
    <w:p w:rsidR="000D4C2C" w:rsidRDefault="00E24AA0" w:rsidP="008D60DA">
      <w:pPr>
        <w:jc w:val="both"/>
        <w:rPr>
          <w:rFonts w:ascii="Times New Roman" w:hAnsi="Times New Roman" w:cs="Times New Roman"/>
          <w:sz w:val="28"/>
          <w:szCs w:val="28"/>
        </w:rPr>
      </w:pPr>
      <w:r>
        <w:rPr>
          <w:rFonts w:ascii="Times New Roman" w:hAnsi="Times New Roman" w:cs="Times New Roman"/>
          <w:sz w:val="28"/>
          <w:szCs w:val="28"/>
        </w:rPr>
        <w:t xml:space="preserve">      </w:t>
      </w:r>
      <w:r w:rsidR="000D4C2C">
        <w:rPr>
          <w:rFonts w:ascii="Times New Roman" w:hAnsi="Times New Roman" w:cs="Times New Roman"/>
          <w:sz w:val="28"/>
          <w:szCs w:val="28"/>
        </w:rPr>
        <w:t>Численнос</w:t>
      </w:r>
      <w:r>
        <w:rPr>
          <w:rFonts w:ascii="Times New Roman" w:hAnsi="Times New Roman" w:cs="Times New Roman"/>
          <w:sz w:val="28"/>
          <w:szCs w:val="28"/>
        </w:rPr>
        <w:t xml:space="preserve">ть работающих </w:t>
      </w:r>
      <w:proofErr w:type="gramStart"/>
      <w:r>
        <w:rPr>
          <w:rFonts w:ascii="Times New Roman" w:hAnsi="Times New Roman" w:cs="Times New Roman"/>
          <w:sz w:val="28"/>
          <w:szCs w:val="28"/>
        </w:rPr>
        <w:t xml:space="preserve">граждан </w:t>
      </w:r>
      <w:r w:rsidR="00EE57E8">
        <w:rPr>
          <w:rFonts w:ascii="Times New Roman" w:hAnsi="Times New Roman" w:cs="Times New Roman"/>
          <w:sz w:val="28"/>
          <w:szCs w:val="28"/>
        </w:rPr>
        <w:t xml:space="preserve"> за</w:t>
      </w:r>
      <w:proofErr w:type="gramEnd"/>
      <w:r w:rsidR="00EE57E8">
        <w:rPr>
          <w:rFonts w:ascii="Times New Roman" w:hAnsi="Times New Roman" w:cs="Times New Roman"/>
          <w:sz w:val="28"/>
          <w:szCs w:val="28"/>
        </w:rPr>
        <w:t xml:space="preserve"> 2021</w:t>
      </w:r>
      <w:r>
        <w:rPr>
          <w:rFonts w:ascii="Times New Roman" w:hAnsi="Times New Roman" w:cs="Times New Roman"/>
          <w:sz w:val="28"/>
          <w:szCs w:val="28"/>
        </w:rPr>
        <w:t xml:space="preserve"> год составила</w:t>
      </w:r>
      <w:r w:rsidR="00EE57E8">
        <w:rPr>
          <w:rFonts w:ascii="Times New Roman" w:hAnsi="Times New Roman" w:cs="Times New Roman"/>
          <w:sz w:val="28"/>
          <w:szCs w:val="28"/>
        </w:rPr>
        <w:t xml:space="preserve"> 10025</w:t>
      </w:r>
      <w:r w:rsidR="000D4C2C">
        <w:rPr>
          <w:rFonts w:ascii="Times New Roman" w:hAnsi="Times New Roman" w:cs="Times New Roman"/>
          <w:sz w:val="28"/>
          <w:szCs w:val="28"/>
        </w:rPr>
        <w:t xml:space="preserve"> человек. Уровень официально зарегистрированной безработицы в целом по муницип</w:t>
      </w:r>
      <w:r w:rsidR="00EE57E8">
        <w:rPr>
          <w:rFonts w:ascii="Times New Roman" w:hAnsi="Times New Roman" w:cs="Times New Roman"/>
          <w:sz w:val="28"/>
          <w:szCs w:val="28"/>
        </w:rPr>
        <w:t>альному образованию составляет 6</w:t>
      </w:r>
      <w:r w:rsidR="000D4C2C">
        <w:rPr>
          <w:rFonts w:ascii="Times New Roman" w:hAnsi="Times New Roman" w:cs="Times New Roman"/>
          <w:sz w:val="28"/>
          <w:szCs w:val="28"/>
        </w:rPr>
        <w:t>,6% трудоспо</w:t>
      </w:r>
      <w:r w:rsidR="00EE57E8">
        <w:rPr>
          <w:rFonts w:ascii="Times New Roman" w:hAnsi="Times New Roman" w:cs="Times New Roman"/>
          <w:sz w:val="28"/>
          <w:szCs w:val="28"/>
        </w:rPr>
        <w:t>собного населения, на 01.10.2022</w:t>
      </w:r>
      <w:r w:rsidR="000D4C2C">
        <w:rPr>
          <w:rFonts w:ascii="Times New Roman" w:hAnsi="Times New Roman" w:cs="Times New Roman"/>
          <w:sz w:val="28"/>
          <w:szCs w:val="28"/>
        </w:rPr>
        <w:t>г ожидается рост без</w:t>
      </w:r>
      <w:r w:rsidR="00EE57E8">
        <w:rPr>
          <w:rFonts w:ascii="Times New Roman" w:hAnsi="Times New Roman" w:cs="Times New Roman"/>
          <w:sz w:val="28"/>
          <w:szCs w:val="28"/>
        </w:rPr>
        <w:t>работицы, который составляет 1,7</w:t>
      </w:r>
      <w:r w:rsidR="000D4C2C">
        <w:rPr>
          <w:rFonts w:ascii="Times New Roman" w:hAnsi="Times New Roman" w:cs="Times New Roman"/>
          <w:sz w:val="28"/>
          <w:szCs w:val="28"/>
        </w:rPr>
        <w:t xml:space="preserve">%. </w:t>
      </w:r>
    </w:p>
    <w:p w:rsidR="00EB3793" w:rsidRPr="00E24AA0" w:rsidRDefault="00FE5379" w:rsidP="00EB3793">
      <w:pPr>
        <w:jc w:val="both"/>
        <w:rPr>
          <w:rFonts w:ascii="Times New Roman" w:hAnsi="Times New Roman" w:cs="Times New Roman"/>
          <w:sz w:val="28"/>
          <w:szCs w:val="28"/>
        </w:rPr>
      </w:pPr>
      <w:r>
        <w:rPr>
          <w:rFonts w:ascii="Arial" w:hAnsi="Arial" w:cs="Arial"/>
          <w:sz w:val="26"/>
          <w:szCs w:val="26"/>
        </w:rPr>
        <w:lastRenderedPageBreak/>
        <w:t xml:space="preserve">        </w:t>
      </w:r>
      <w:r w:rsidR="00EB3793" w:rsidRPr="00E24AA0">
        <w:rPr>
          <w:rFonts w:ascii="Times New Roman" w:hAnsi="Times New Roman" w:cs="Times New Roman"/>
          <w:sz w:val="28"/>
          <w:szCs w:val="28"/>
        </w:rPr>
        <w:t>Реализация мероприятий: трудоустройство незанятых граждан на постоянную и временную работу, направление безработных на обучение профессиям, специальностям, востребованным на рынке труда, оказание социальной поддержки безработным гражданам в прогнозируем</w:t>
      </w:r>
      <w:r w:rsidR="0086338D">
        <w:rPr>
          <w:rFonts w:ascii="Times New Roman" w:hAnsi="Times New Roman" w:cs="Times New Roman"/>
          <w:sz w:val="28"/>
          <w:szCs w:val="28"/>
        </w:rPr>
        <w:t xml:space="preserve">ый период будет способствовать </w:t>
      </w:r>
      <w:r w:rsidR="00EB3793" w:rsidRPr="00E24AA0">
        <w:rPr>
          <w:rFonts w:ascii="Times New Roman" w:hAnsi="Times New Roman" w:cs="Times New Roman"/>
          <w:sz w:val="28"/>
          <w:szCs w:val="28"/>
        </w:rPr>
        <w:t>стабилизации ситуации в сфере занятости населения и на рынке труда.</w:t>
      </w:r>
      <w:r w:rsidR="004B712E">
        <w:rPr>
          <w:rFonts w:ascii="Times New Roman" w:hAnsi="Times New Roman" w:cs="Times New Roman"/>
          <w:sz w:val="28"/>
          <w:szCs w:val="28"/>
        </w:rPr>
        <w:t xml:space="preserve"> </w:t>
      </w:r>
    </w:p>
    <w:p w:rsidR="00F1144A" w:rsidRDefault="00F1144A" w:rsidP="00B5009E">
      <w:pPr>
        <w:rPr>
          <w:rFonts w:ascii="Times New Roman" w:hAnsi="Times New Roman" w:cs="Times New Roman"/>
          <w:sz w:val="28"/>
          <w:szCs w:val="28"/>
        </w:rPr>
      </w:pPr>
    </w:p>
    <w:p w:rsidR="00B5009E" w:rsidRDefault="005E65B4" w:rsidP="00017C47">
      <w:pPr>
        <w:jc w:val="center"/>
        <w:rPr>
          <w:rFonts w:ascii="Times New Roman" w:hAnsi="Times New Roman" w:cs="Times New Roman"/>
          <w:b/>
          <w:sz w:val="28"/>
          <w:szCs w:val="28"/>
        </w:rPr>
      </w:pPr>
      <w:r>
        <w:rPr>
          <w:rFonts w:ascii="Times New Roman" w:hAnsi="Times New Roman" w:cs="Times New Roman"/>
          <w:b/>
          <w:sz w:val="28"/>
          <w:szCs w:val="28"/>
        </w:rPr>
        <w:t>7</w:t>
      </w:r>
      <w:r w:rsidR="00017C47" w:rsidRPr="00017C47">
        <w:rPr>
          <w:rFonts w:ascii="Times New Roman" w:hAnsi="Times New Roman" w:cs="Times New Roman"/>
          <w:b/>
          <w:sz w:val="28"/>
          <w:szCs w:val="28"/>
        </w:rPr>
        <w:t>. Дорожный фонд</w:t>
      </w:r>
    </w:p>
    <w:p w:rsidR="006F5458" w:rsidRPr="009F45FB" w:rsidRDefault="006F5458" w:rsidP="006F5458">
      <w:pPr>
        <w:pStyle w:val="a4"/>
        <w:ind w:firstLine="709"/>
        <w:rPr>
          <w:szCs w:val="28"/>
        </w:rPr>
      </w:pPr>
      <w:r w:rsidRPr="009F45FB">
        <w:rPr>
          <w:szCs w:val="28"/>
        </w:rPr>
        <w:t xml:space="preserve">Протяженность дорог поселка 271,7 км, всего в Тальменке 165 улиц и переулков. </w:t>
      </w:r>
    </w:p>
    <w:p w:rsidR="006F5458" w:rsidRPr="009F45FB" w:rsidRDefault="00EE57E8" w:rsidP="006F5458">
      <w:pPr>
        <w:pStyle w:val="a4"/>
        <w:ind w:firstLine="709"/>
        <w:jc w:val="both"/>
        <w:rPr>
          <w:szCs w:val="28"/>
        </w:rPr>
      </w:pPr>
      <w:r>
        <w:rPr>
          <w:szCs w:val="28"/>
        </w:rPr>
        <w:t>В 2021</w:t>
      </w:r>
      <w:r w:rsidR="006F5458" w:rsidRPr="009F45FB">
        <w:rPr>
          <w:szCs w:val="28"/>
        </w:rPr>
        <w:t xml:space="preserve"> году расходы на мероприятия в области дорожного хозяйства</w:t>
      </w:r>
      <w:r w:rsidR="006F5458">
        <w:rPr>
          <w:szCs w:val="28"/>
        </w:rPr>
        <w:t xml:space="preserve"> </w:t>
      </w:r>
      <w:r w:rsidR="00DE4B08">
        <w:rPr>
          <w:szCs w:val="28"/>
        </w:rPr>
        <w:t xml:space="preserve">на капитальный ремонт </w:t>
      </w:r>
      <w:proofErr w:type="spellStart"/>
      <w:proofErr w:type="gramStart"/>
      <w:r w:rsidR="00DE4B08">
        <w:rPr>
          <w:szCs w:val="28"/>
        </w:rPr>
        <w:t>ул.Партизанская</w:t>
      </w:r>
      <w:proofErr w:type="spellEnd"/>
      <w:r w:rsidR="00DE4B08">
        <w:rPr>
          <w:szCs w:val="28"/>
        </w:rPr>
        <w:t xml:space="preserve">  составили</w:t>
      </w:r>
      <w:proofErr w:type="gramEnd"/>
      <w:r w:rsidR="00DE4B08">
        <w:rPr>
          <w:szCs w:val="28"/>
        </w:rPr>
        <w:t xml:space="preserve"> 9135,5</w:t>
      </w:r>
      <w:r w:rsidR="006F5458" w:rsidRPr="009F45FB">
        <w:rPr>
          <w:szCs w:val="28"/>
        </w:rPr>
        <w:t xml:space="preserve"> тыс. рублей, в том чис</w:t>
      </w:r>
      <w:r w:rsidR="00DE4B08">
        <w:rPr>
          <w:szCs w:val="28"/>
        </w:rPr>
        <w:t>ле за счет краевого бюджета 4886,0 тыс. рублей; муниципальный дорожный фонд 4210,1тыс. рублей, местный бюджет 39,4 тыс.</w:t>
      </w:r>
      <w:r w:rsidR="00E213E5">
        <w:rPr>
          <w:szCs w:val="28"/>
        </w:rPr>
        <w:t xml:space="preserve"> </w:t>
      </w:r>
      <w:r w:rsidR="00DE4B08">
        <w:rPr>
          <w:szCs w:val="28"/>
        </w:rPr>
        <w:t>рублей. На содержание дорог было направлено бюджетных ассигнований в сумме 13497,2 тыс. рублей</w:t>
      </w:r>
      <w:r w:rsidR="00E213E5">
        <w:rPr>
          <w:szCs w:val="28"/>
        </w:rPr>
        <w:t>:</w:t>
      </w:r>
      <w:r w:rsidR="00DE4B08">
        <w:rPr>
          <w:szCs w:val="28"/>
        </w:rPr>
        <w:t xml:space="preserve"> из них за счет собственных средств 2115,1 тыс.</w:t>
      </w:r>
      <w:r w:rsidR="00E213E5">
        <w:rPr>
          <w:szCs w:val="28"/>
        </w:rPr>
        <w:t xml:space="preserve"> </w:t>
      </w:r>
      <w:r w:rsidR="00DE4B08">
        <w:rPr>
          <w:szCs w:val="28"/>
        </w:rPr>
        <w:t>рублей, за счет муниципального дорожного фонда 11382,1 тыс.</w:t>
      </w:r>
      <w:r w:rsidR="00E213E5">
        <w:rPr>
          <w:szCs w:val="28"/>
        </w:rPr>
        <w:t xml:space="preserve"> </w:t>
      </w:r>
      <w:r w:rsidR="00DE4B08">
        <w:rPr>
          <w:szCs w:val="28"/>
        </w:rPr>
        <w:t>рублей.</w:t>
      </w:r>
    </w:p>
    <w:p w:rsidR="00E213E5" w:rsidRDefault="00EE57E8" w:rsidP="006F5458">
      <w:pPr>
        <w:pStyle w:val="a4"/>
        <w:ind w:firstLine="709"/>
        <w:jc w:val="both"/>
        <w:rPr>
          <w:szCs w:val="28"/>
        </w:rPr>
      </w:pPr>
      <w:r>
        <w:rPr>
          <w:szCs w:val="28"/>
        </w:rPr>
        <w:t>В</w:t>
      </w:r>
      <w:r w:rsidR="00E213E5">
        <w:rPr>
          <w:szCs w:val="28"/>
        </w:rPr>
        <w:t xml:space="preserve"> целях повышения качества и обеспечения высокой пропускной способности автомобильных дорог в</w:t>
      </w:r>
      <w:r>
        <w:rPr>
          <w:szCs w:val="28"/>
        </w:rPr>
        <w:t xml:space="preserve"> 2022</w:t>
      </w:r>
      <w:r w:rsidR="006F5458" w:rsidRPr="009F45FB">
        <w:rPr>
          <w:szCs w:val="28"/>
        </w:rPr>
        <w:t xml:space="preserve"> году </w:t>
      </w:r>
      <w:r w:rsidR="00E213E5">
        <w:rPr>
          <w:szCs w:val="28"/>
        </w:rPr>
        <w:t xml:space="preserve">было выделено на капитальный ремонт </w:t>
      </w:r>
      <w:proofErr w:type="spellStart"/>
      <w:r w:rsidR="00E213E5">
        <w:rPr>
          <w:szCs w:val="28"/>
        </w:rPr>
        <w:t>ул.Промышленая</w:t>
      </w:r>
      <w:proofErr w:type="spellEnd"/>
      <w:r w:rsidR="00E213E5">
        <w:rPr>
          <w:szCs w:val="28"/>
        </w:rPr>
        <w:t xml:space="preserve"> 10000,357 </w:t>
      </w:r>
      <w:proofErr w:type="spellStart"/>
      <w:r w:rsidR="00E213E5">
        <w:rPr>
          <w:szCs w:val="28"/>
        </w:rPr>
        <w:t>тыс.рублей</w:t>
      </w:r>
      <w:proofErr w:type="spellEnd"/>
      <w:r w:rsidR="00E213E5">
        <w:rPr>
          <w:szCs w:val="28"/>
        </w:rPr>
        <w:t xml:space="preserve"> в том числе из краевого бюджета 4886,00 тыс. рублей; дополнительно выделено из муниципального дорожного </w:t>
      </w:r>
      <w:r w:rsidR="002B626D">
        <w:rPr>
          <w:szCs w:val="28"/>
        </w:rPr>
        <w:t>фонда 2547,1 тыс. рублей, так же</w:t>
      </w:r>
      <w:r w:rsidR="00E213E5">
        <w:rPr>
          <w:szCs w:val="28"/>
        </w:rPr>
        <w:t xml:space="preserve"> на капитальный ремонт из собственных доходов направлено 49,4 тыс. рублей. </w:t>
      </w:r>
      <w:r w:rsidR="00F653C2">
        <w:rPr>
          <w:szCs w:val="28"/>
        </w:rPr>
        <w:t>Из муниципального дорожного фонда на обустройство тротуаров было направлено 1758,3 тыс. рублей. На содержание дорог местного значения (зимний период очистка дорог от снега, весенне- летне-осенний период планировка дорог) потрачено за счет средств поссовета 4500,00 тыс. рублей</w:t>
      </w:r>
      <w:r w:rsidR="002B626D">
        <w:rPr>
          <w:szCs w:val="28"/>
        </w:rPr>
        <w:t>, так же использованы денежные средства муниципального дорожного фонда в сумме 4382,2 тыс. рублей. Установлены и отремонтированы дорожные знаки в весенне-осенний период выполнялись работы по обновлению дорожной разметки на общую сумму 289,1 тыс. рублей.</w:t>
      </w:r>
      <w:r w:rsidR="00E213E5">
        <w:rPr>
          <w:szCs w:val="28"/>
        </w:rPr>
        <w:t xml:space="preserve"> </w:t>
      </w:r>
    </w:p>
    <w:p w:rsidR="00E213E5" w:rsidRDefault="00E213E5" w:rsidP="006F5458">
      <w:pPr>
        <w:pStyle w:val="a4"/>
        <w:ind w:firstLine="709"/>
        <w:jc w:val="both"/>
        <w:rPr>
          <w:szCs w:val="28"/>
        </w:rPr>
      </w:pPr>
    </w:p>
    <w:p w:rsidR="006F5458" w:rsidRDefault="006F5458" w:rsidP="006F5458">
      <w:pPr>
        <w:pStyle w:val="a4"/>
        <w:ind w:left="720" w:firstLine="0"/>
        <w:rPr>
          <w:b/>
          <w:color w:val="000000" w:themeColor="text1"/>
          <w:szCs w:val="28"/>
        </w:rPr>
      </w:pPr>
    </w:p>
    <w:p w:rsidR="006F5458" w:rsidRDefault="005E65B4" w:rsidP="005E65B4">
      <w:pPr>
        <w:pStyle w:val="a4"/>
        <w:ind w:left="360" w:firstLine="0"/>
        <w:jc w:val="center"/>
        <w:rPr>
          <w:b/>
          <w:color w:val="000000" w:themeColor="text1"/>
          <w:szCs w:val="28"/>
        </w:rPr>
      </w:pPr>
      <w:r>
        <w:rPr>
          <w:b/>
          <w:color w:val="000000" w:themeColor="text1"/>
          <w:szCs w:val="28"/>
        </w:rPr>
        <w:t>8.</w:t>
      </w:r>
      <w:r w:rsidR="0086338D">
        <w:rPr>
          <w:b/>
          <w:color w:val="000000" w:themeColor="text1"/>
          <w:szCs w:val="28"/>
        </w:rPr>
        <w:t>Муниципальные программы м</w:t>
      </w:r>
      <w:r w:rsidR="004555A2">
        <w:rPr>
          <w:b/>
          <w:color w:val="000000" w:themeColor="text1"/>
          <w:szCs w:val="28"/>
        </w:rPr>
        <w:t xml:space="preserve">униципального образования </w:t>
      </w:r>
      <w:proofErr w:type="spellStart"/>
      <w:r w:rsidR="004555A2">
        <w:rPr>
          <w:b/>
          <w:color w:val="000000" w:themeColor="text1"/>
          <w:szCs w:val="28"/>
        </w:rPr>
        <w:t>Тальменский</w:t>
      </w:r>
      <w:proofErr w:type="spellEnd"/>
      <w:r w:rsidR="004555A2">
        <w:rPr>
          <w:b/>
          <w:color w:val="000000" w:themeColor="text1"/>
          <w:szCs w:val="28"/>
        </w:rPr>
        <w:t xml:space="preserve"> поссовет </w:t>
      </w:r>
    </w:p>
    <w:p w:rsidR="004555A2" w:rsidRDefault="004555A2" w:rsidP="006F5458">
      <w:pPr>
        <w:pStyle w:val="a4"/>
        <w:ind w:left="360" w:firstLine="0"/>
        <w:jc w:val="center"/>
        <w:rPr>
          <w:b/>
          <w:color w:val="000000" w:themeColor="text1"/>
          <w:szCs w:val="28"/>
        </w:rPr>
      </w:pPr>
    </w:p>
    <w:p w:rsidR="004555A2" w:rsidRPr="00C06246" w:rsidRDefault="004555A2" w:rsidP="00E65D5B">
      <w:pPr>
        <w:tabs>
          <w:tab w:val="left" w:pos="3834"/>
        </w:tabs>
        <w:ind w:firstLine="709"/>
        <w:jc w:val="center"/>
        <w:rPr>
          <w:rFonts w:ascii="Times New Roman" w:hAnsi="Times New Roman" w:cs="Times New Roman"/>
          <w:b/>
          <w:sz w:val="28"/>
          <w:szCs w:val="28"/>
          <w:highlight w:val="yellow"/>
        </w:rPr>
      </w:pPr>
      <w:r w:rsidRPr="00C06246">
        <w:rPr>
          <w:rFonts w:ascii="Times New Roman" w:hAnsi="Times New Roman" w:cs="Times New Roman"/>
          <w:b/>
          <w:sz w:val="28"/>
          <w:szCs w:val="28"/>
          <w:highlight w:val="yellow"/>
        </w:rPr>
        <w:t>Программа «Формирование современной городской среды</w:t>
      </w:r>
      <w:r w:rsidR="0086338D" w:rsidRPr="00C06246">
        <w:rPr>
          <w:rFonts w:ascii="Times New Roman" w:hAnsi="Times New Roman" w:cs="Times New Roman"/>
          <w:b/>
          <w:sz w:val="28"/>
          <w:szCs w:val="28"/>
          <w:highlight w:val="yellow"/>
        </w:rPr>
        <w:t>»</w:t>
      </w:r>
    </w:p>
    <w:p w:rsidR="00F7604E" w:rsidRPr="00F7604E" w:rsidRDefault="00F7604E" w:rsidP="00F7604E">
      <w:pPr>
        <w:spacing w:after="0" w:line="240" w:lineRule="auto"/>
        <w:ind w:firstLine="709"/>
        <w:jc w:val="both"/>
        <w:rPr>
          <w:rFonts w:ascii="Times New Roman" w:eastAsia="Times New Roman" w:hAnsi="Times New Roman" w:cs="Times New Roman"/>
          <w:color w:val="0D0D0D"/>
          <w:sz w:val="28"/>
          <w:szCs w:val="28"/>
          <w:highlight w:val="yellow"/>
          <w:lang w:eastAsia="ru-RU"/>
        </w:rPr>
      </w:pPr>
      <w:r w:rsidRPr="00F7604E">
        <w:rPr>
          <w:rFonts w:ascii="Times New Roman" w:eastAsia="Times New Roman" w:hAnsi="Times New Roman" w:cs="Times New Roman"/>
          <w:color w:val="0D0D0D"/>
          <w:sz w:val="28"/>
          <w:szCs w:val="28"/>
          <w:highlight w:val="yellow"/>
          <w:lang w:eastAsia="ru-RU"/>
        </w:rPr>
        <w:t xml:space="preserve">В </w:t>
      </w:r>
      <w:r w:rsidRPr="00C06246">
        <w:rPr>
          <w:rFonts w:ascii="Times New Roman" w:eastAsia="Times New Roman" w:hAnsi="Times New Roman" w:cs="Times New Roman"/>
          <w:color w:val="0D0D0D"/>
          <w:sz w:val="28"/>
          <w:szCs w:val="28"/>
          <w:highlight w:val="yellow"/>
          <w:lang w:eastAsia="ru-RU"/>
        </w:rPr>
        <w:t>2021</w:t>
      </w:r>
      <w:r w:rsidRPr="00F7604E">
        <w:rPr>
          <w:rFonts w:ascii="Times New Roman" w:eastAsia="Times New Roman" w:hAnsi="Times New Roman" w:cs="Times New Roman"/>
          <w:color w:val="0D0D0D"/>
          <w:sz w:val="28"/>
          <w:szCs w:val="28"/>
          <w:highlight w:val="yellow"/>
          <w:lang w:eastAsia="ru-RU"/>
        </w:rPr>
        <w:t xml:space="preserve"> году в рамках программы «Формирование современной городской среды» благоустроен сквер березовой рощи завода </w:t>
      </w:r>
      <w:proofErr w:type="spellStart"/>
      <w:r w:rsidRPr="00F7604E">
        <w:rPr>
          <w:rFonts w:ascii="Times New Roman" w:eastAsia="Times New Roman" w:hAnsi="Times New Roman" w:cs="Times New Roman"/>
          <w:color w:val="0D0D0D"/>
          <w:sz w:val="28"/>
          <w:szCs w:val="28"/>
          <w:highlight w:val="yellow"/>
          <w:lang w:eastAsia="ru-RU"/>
        </w:rPr>
        <w:t>Тальмаш</w:t>
      </w:r>
      <w:proofErr w:type="spellEnd"/>
      <w:r w:rsidRPr="00F7604E">
        <w:rPr>
          <w:rFonts w:ascii="Times New Roman" w:eastAsia="Times New Roman" w:hAnsi="Times New Roman" w:cs="Times New Roman"/>
          <w:color w:val="0D0D0D"/>
          <w:sz w:val="28"/>
          <w:szCs w:val="28"/>
          <w:highlight w:val="yellow"/>
          <w:lang w:eastAsia="ru-RU"/>
        </w:rPr>
        <w:t xml:space="preserve"> 1 этап. Данная территория выбрана в результате голосования населения, проектно-сметная документация разработана ООО «Строительное дело», и прошла проверку центром ценообразования в строительстве, был проведен </w:t>
      </w:r>
      <w:r w:rsidRPr="00F7604E">
        <w:rPr>
          <w:rFonts w:ascii="Times New Roman" w:eastAsia="Times New Roman" w:hAnsi="Times New Roman" w:cs="Times New Roman"/>
          <w:color w:val="0D0D0D"/>
          <w:sz w:val="28"/>
          <w:szCs w:val="28"/>
          <w:highlight w:val="yellow"/>
          <w:lang w:eastAsia="ru-RU"/>
        </w:rPr>
        <w:lastRenderedPageBreak/>
        <w:t>электронный аукцион, выбрана подрядная организация ООО «СК «Авангард». Благоустройство разделено на 2 части. Первую часть (планировочные работы, устройство покрытия из тротуарной плитки, устройство освещения) выполнила подрядная организация СК Авангард. Также был разработан «Проект дополнительного благоустройства» (устройство декоративных арок с установкой светильников). Дополнительное благоустройство осуществляла подрядная организация ИП Ахмедова М. М.</w:t>
      </w:r>
      <w:r w:rsidRPr="00F7604E">
        <w:rPr>
          <w:sz w:val="28"/>
          <w:szCs w:val="28"/>
          <w:highlight w:val="yellow"/>
        </w:rPr>
        <w:t xml:space="preserve"> </w:t>
      </w:r>
      <w:r w:rsidRPr="00F7604E">
        <w:rPr>
          <w:rFonts w:ascii="Times New Roman" w:hAnsi="Times New Roman" w:cs="Times New Roman"/>
          <w:sz w:val="28"/>
          <w:szCs w:val="28"/>
          <w:highlight w:val="yellow"/>
        </w:rPr>
        <w:t xml:space="preserve">Сметная стоимость благоустройства по утвержденным проектно-сметной документации: всего </w:t>
      </w:r>
      <w:r w:rsidRPr="00F7604E">
        <w:rPr>
          <w:rFonts w:ascii="Times New Roman" w:hAnsi="Times New Roman" w:cs="Times New Roman"/>
          <w:b/>
          <w:sz w:val="28"/>
          <w:szCs w:val="28"/>
          <w:highlight w:val="yellow"/>
        </w:rPr>
        <w:t>5179272,32 руб</w:t>
      </w:r>
      <w:r w:rsidRPr="00C06246">
        <w:rPr>
          <w:rFonts w:ascii="Times New Roman" w:hAnsi="Times New Roman" w:cs="Times New Roman"/>
          <w:b/>
          <w:sz w:val="28"/>
          <w:szCs w:val="28"/>
          <w:highlight w:val="yellow"/>
        </w:rPr>
        <w:t>.</w:t>
      </w:r>
    </w:p>
    <w:p w:rsidR="004555A2" w:rsidRPr="00C06246" w:rsidRDefault="004555A2" w:rsidP="004555A2">
      <w:pPr>
        <w:ind w:firstLine="1276"/>
        <w:jc w:val="both"/>
        <w:rPr>
          <w:rFonts w:ascii="Times New Roman" w:eastAsia="Calibri" w:hAnsi="Times New Roman" w:cs="Times New Roman"/>
          <w:b/>
          <w:sz w:val="28"/>
          <w:szCs w:val="28"/>
          <w:highlight w:val="yellow"/>
        </w:rPr>
      </w:pPr>
      <w:r w:rsidRPr="00C06246">
        <w:rPr>
          <w:rFonts w:ascii="Times New Roman" w:eastAsia="Calibri" w:hAnsi="Times New Roman" w:cs="Times New Roman"/>
          <w:b/>
          <w:sz w:val="28"/>
          <w:szCs w:val="28"/>
          <w:highlight w:val="yellow"/>
        </w:rPr>
        <w:t xml:space="preserve">Перечень работ по благоустройству общественной территории </w:t>
      </w:r>
      <w:r w:rsidR="00F7604E" w:rsidRPr="00F7604E">
        <w:rPr>
          <w:rFonts w:ascii="Times New Roman" w:eastAsia="Times New Roman" w:hAnsi="Times New Roman" w:cs="Times New Roman"/>
          <w:b/>
          <w:color w:val="0D0D0D"/>
          <w:sz w:val="28"/>
          <w:szCs w:val="28"/>
          <w:highlight w:val="yellow"/>
          <w:lang w:eastAsia="ru-RU"/>
        </w:rPr>
        <w:t>сквер</w:t>
      </w:r>
      <w:r w:rsidR="00F7604E" w:rsidRPr="00C06246">
        <w:rPr>
          <w:rFonts w:ascii="Times New Roman" w:eastAsia="Times New Roman" w:hAnsi="Times New Roman" w:cs="Times New Roman"/>
          <w:b/>
          <w:color w:val="0D0D0D"/>
          <w:sz w:val="28"/>
          <w:szCs w:val="28"/>
          <w:highlight w:val="yellow"/>
          <w:lang w:eastAsia="ru-RU"/>
        </w:rPr>
        <w:t>а</w:t>
      </w:r>
      <w:r w:rsidR="00F7604E" w:rsidRPr="00F7604E">
        <w:rPr>
          <w:rFonts w:ascii="Times New Roman" w:eastAsia="Times New Roman" w:hAnsi="Times New Roman" w:cs="Times New Roman"/>
          <w:b/>
          <w:color w:val="0D0D0D"/>
          <w:sz w:val="28"/>
          <w:szCs w:val="28"/>
          <w:highlight w:val="yellow"/>
          <w:lang w:eastAsia="ru-RU"/>
        </w:rPr>
        <w:t xml:space="preserve"> березовой рощи завода </w:t>
      </w:r>
      <w:proofErr w:type="spellStart"/>
      <w:r w:rsidR="00F7604E" w:rsidRPr="00F7604E">
        <w:rPr>
          <w:rFonts w:ascii="Times New Roman" w:eastAsia="Times New Roman" w:hAnsi="Times New Roman" w:cs="Times New Roman"/>
          <w:b/>
          <w:color w:val="0D0D0D"/>
          <w:sz w:val="28"/>
          <w:szCs w:val="28"/>
          <w:highlight w:val="yellow"/>
          <w:lang w:eastAsia="ru-RU"/>
        </w:rPr>
        <w:t>Тальмаш</w:t>
      </w:r>
      <w:proofErr w:type="spellEnd"/>
      <w:r w:rsidR="00F7604E" w:rsidRPr="00F7604E">
        <w:rPr>
          <w:rFonts w:ascii="Times New Roman" w:eastAsia="Times New Roman" w:hAnsi="Times New Roman" w:cs="Times New Roman"/>
          <w:b/>
          <w:color w:val="0D0D0D"/>
          <w:sz w:val="28"/>
          <w:szCs w:val="28"/>
          <w:highlight w:val="yellow"/>
          <w:lang w:eastAsia="ru-RU"/>
        </w:rPr>
        <w:t xml:space="preserve"> 1 этап</w:t>
      </w:r>
      <w:r w:rsidRPr="00C06246">
        <w:rPr>
          <w:rFonts w:ascii="Times New Roman" w:eastAsia="Calibri" w:hAnsi="Times New Roman" w:cs="Times New Roman"/>
          <w:b/>
          <w:sz w:val="28"/>
          <w:szCs w:val="28"/>
          <w:highlight w:val="yellow"/>
        </w:rPr>
        <w:t>:</w:t>
      </w:r>
    </w:p>
    <w:p w:rsidR="004555A2" w:rsidRPr="00C06246" w:rsidRDefault="00F7604E" w:rsidP="00C06246">
      <w:pPr>
        <w:pStyle w:val="a3"/>
        <w:widowControl w:val="0"/>
        <w:numPr>
          <w:ilvl w:val="0"/>
          <w:numId w:val="3"/>
        </w:numPr>
        <w:autoSpaceDE w:val="0"/>
        <w:autoSpaceDN w:val="0"/>
        <w:spacing w:after="0" w:line="240" w:lineRule="auto"/>
        <w:ind w:firstLine="1123"/>
        <w:jc w:val="both"/>
        <w:rPr>
          <w:rFonts w:ascii="Times New Roman" w:eastAsia="Times New Roman" w:hAnsi="Times New Roman" w:cs="Times New Roman"/>
          <w:sz w:val="28"/>
          <w:szCs w:val="28"/>
          <w:highlight w:val="yellow"/>
          <w:lang w:eastAsia="ru-RU"/>
        </w:rPr>
      </w:pPr>
      <w:r w:rsidRPr="00C06246">
        <w:rPr>
          <w:rFonts w:ascii="Times New Roman" w:eastAsia="Times New Roman" w:hAnsi="Times New Roman" w:cs="Times New Roman"/>
          <w:sz w:val="28"/>
          <w:szCs w:val="28"/>
          <w:highlight w:val="yellow"/>
          <w:lang w:eastAsia="ru-RU"/>
        </w:rPr>
        <w:t>устройство</w:t>
      </w:r>
      <w:r w:rsidR="004555A2" w:rsidRPr="00C06246">
        <w:rPr>
          <w:rFonts w:ascii="Times New Roman" w:eastAsia="Times New Roman" w:hAnsi="Times New Roman" w:cs="Times New Roman"/>
          <w:sz w:val="28"/>
          <w:szCs w:val="28"/>
          <w:highlight w:val="yellow"/>
          <w:lang w:eastAsia="ru-RU"/>
        </w:rPr>
        <w:t xml:space="preserve"> дорожек из тротуарной плитки;</w:t>
      </w:r>
    </w:p>
    <w:p w:rsidR="004555A2" w:rsidRPr="00C06246" w:rsidRDefault="004555A2" w:rsidP="00C06246">
      <w:pPr>
        <w:pStyle w:val="a3"/>
        <w:widowControl w:val="0"/>
        <w:numPr>
          <w:ilvl w:val="0"/>
          <w:numId w:val="3"/>
        </w:numPr>
        <w:autoSpaceDE w:val="0"/>
        <w:autoSpaceDN w:val="0"/>
        <w:spacing w:after="0" w:line="240" w:lineRule="auto"/>
        <w:ind w:firstLine="1123"/>
        <w:jc w:val="both"/>
        <w:rPr>
          <w:rFonts w:ascii="Times New Roman" w:eastAsia="Times New Roman" w:hAnsi="Times New Roman" w:cs="Times New Roman"/>
          <w:sz w:val="28"/>
          <w:szCs w:val="28"/>
          <w:highlight w:val="yellow"/>
          <w:lang w:eastAsia="ru-RU"/>
        </w:rPr>
      </w:pPr>
      <w:r w:rsidRPr="00C06246">
        <w:rPr>
          <w:rFonts w:ascii="Times New Roman" w:eastAsia="Times New Roman" w:hAnsi="Times New Roman" w:cs="Times New Roman"/>
          <w:sz w:val="28"/>
          <w:szCs w:val="28"/>
          <w:highlight w:val="yellow"/>
          <w:lang w:eastAsia="ru-RU"/>
        </w:rPr>
        <w:t xml:space="preserve">устройство наружного освещения территорий общего пользования с установкой опор освещения, установкой светодиодных светильников; </w:t>
      </w:r>
    </w:p>
    <w:p w:rsidR="00F7604E" w:rsidRPr="00C06246" w:rsidRDefault="00F7604E" w:rsidP="00C06246">
      <w:pPr>
        <w:pStyle w:val="a3"/>
        <w:widowControl w:val="0"/>
        <w:numPr>
          <w:ilvl w:val="0"/>
          <w:numId w:val="3"/>
        </w:numPr>
        <w:autoSpaceDE w:val="0"/>
        <w:autoSpaceDN w:val="0"/>
        <w:spacing w:after="0" w:line="240" w:lineRule="auto"/>
        <w:ind w:firstLine="1123"/>
        <w:jc w:val="both"/>
        <w:rPr>
          <w:rFonts w:ascii="Times New Roman" w:eastAsia="Times New Roman" w:hAnsi="Times New Roman" w:cs="Times New Roman"/>
          <w:sz w:val="28"/>
          <w:szCs w:val="28"/>
          <w:highlight w:val="yellow"/>
          <w:lang w:eastAsia="ru-RU"/>
        </w:rPr>
      </w:pPr>
      <w:r w:rsidRPr="00C06246">
        <w:rPr>
          <w:rFonts w:ascii="Times New Roman" w:eastAsia="Times New Roman" w:hAnsi="Times New Roman" w:cs="Times New Roman"/>
          <w:sz w:val="28"/>
          <w:szCs w:val="28"/>
          <w:highlight w:val="yellow"/>
          <w:lang w:eastAsia="ru-RU"/>
        </w:rPr>
        <w:t>устройство декоративных арок</w:t>
      </w:r>
    </w:p>
    <w:p w:rsidR="00F7604E" w:rsidRPr="00C06246" w:rsidRDefault="00F7604E" w:rsidP="00F7604E">
      <w:pPr>
        <w:pStyle w:val="a3"/>
        <w:widowControl w:val="0"/>
        <w:autoSpaceDE w:val="0"/>
        <w:autoSpaceDN w:val="0"/>
        <w:spacing w:after="0" w:line="240" w:lineRule="auto"/>
        <w:ind w:left="1996"/>
        <w:jc w:val="both"/>
        <w:rPr>
          <w:rFonts w:ascii="Times New Roman" w:eastAsia="Times New Roman" w:hAnsi="Times New Roman" w:cs="Times New Roman"/>
          <w:sz w:val="28"/>
          <w:szCs w:val="28"/>
          <w:highlight w:val="yellow"/>
          <w:lang w:eastAsia="ru-RU"/>
        </w:rPr>
      </w:pPr>
    </w:p>
    <w:p w:rsidR="00F7604E" w:rsidRPr="00C06246" w:rsidRDefault="00F7604E" w:rsidP="004555A2">
      <w:pPr>
        <w:ind w:firstLine="709"/>
        <w:jc w:val="both"/>
        <w:rPr>
          <w:rFonts w:ascii="Times New Roman" w:hAnsi="Times New Roman" w:cs="Times New Roman"/>
          <w:b/>
          <w:color w:val="0D0D0D"/>
          <w:sz w:val="28"/>
          <w:szCs w:val="28"/>
          <w:highlight w:val="yellow"/>
        </w:rPr>
      </w:pPr>
      <w:r w:rsidRPr="00C06246">
        <w:rPr>
          <w:rFonts w:ascii="Times New Roman" w:eastAsia="Times New Roman" w:hAnsi="Times New Roman" w:cs="Times New Roman"/>
          <w:b/>
          <w:color w:val="0D0D0D"/>
          <w:sz w:val="28"/>
          <w:szCs w:val="28"/>
          <w:highlight w:val="yellow"/>
          <w:lang w:eastAsia="ru-RU"/>
        </w:rPr>
        <w:t>Благоустройство</w:t>
      </w:r>
      <w:r w:rsidRPr="00F7604E">
        <w:rPr>
          <w:rFonts w:ascii="Times New Roman" w:eastAsia="Times New Roman" w:hAnsi="Times New Roman" w:cs="Times New Roman"/>
          <w:b/>
          <w:color w:val="0D0D0D"/>
          <w:sz w:val="28"/>
          <w:szCs w:val="28"/>
          <w:highlight w:val="yellow"/>
          <w:lang w:eastAsia="ru-RU"/>
        </w:rPr>
        <w:t xml:space="preserve"> сквер</w:t>
      </w:r>
      <w:r w:rsidRPr="00C06246">
        <w:rPr>
          <w:rFonts w:ascii="Times New Roman" w:eastAsia="Times New Roman" w:hAnsi="Times New Roman" w:cs="Times New Roman"/>
          <w:b/>
          <w:color w:val="0D0D0D"/>
          <w:sz w:val="28"/>
          <w:szCs w:val="28"/>
          <w:highlight w:val="yellow"/>
          <w:lang w:eastAsia="ru-RU"/>
        </w:rPr>
        <w:t xml:space="preserve">а березовой рощи завода </w:t>
      </w:r>
      <w:proofErr w:type="spellStart"/>
      <w:r w:rsidRPr="00C06246">
        <w:rPr>
          <w:rFonts w:ascii="Times New Roman" w:eastAsia="Times New Roman" w:hAnsi="Times New Roman" w:cs="Times New Roman"/>
          <w:b/>
          <w:color w:val="0D0D0D"/>
          <w:sz w:val="28"/>
          <w:szCs w:val="28"/>
          <w:highlight w:val="yellow"/>
          <w:lang w:eastAsia="ru-RU"/>
        </w:rPr>
        <w:t>Тальмаш</w:t>
      </w:r>
      <w:proofErr w:type="spellEnd"/>
      <w:r w:rsidRPr="00C06246">
        <w:rPr>
          <w:rFonts w:ascii="Times New Roman" w:eastAsia="Times New Roman" w:hAnsi="Times New Roman" w:cs="Times New Roman"/>
          <w:b/>
          <w:color w:val="0D0D0D"/>
          <w:sz w:val="28"/>
          <w:szCs w:val="28"/>
          <w:highlight w:val="yellow"/>
          <w:lang w:eastAsia="ru-RU"/>
        </w:rPr>
        <w:t xml:space="preserve"> 2</w:t>
      </w:r>
      <w:r w:rsidRPr="00F7604E">
        <w:rPr>
          <w:rFonts w:ascii="Times New Roman" w:eastAsia="Times New Roman" w:hAnsi="Times New Roman" w:cs="Times New Roman"/>
          <w:b/>
          <w:color w:val="0D0D0D"/>
          <w:sz w:val="28"/>
          <w:szCs w:val="28"/>
          <w:highlight w:val="yellow"/>
          <w:lang w:eastAsia="ru-RU"/>
        </w:rPr>
        <w:t xml:space="preserve"> этап</w:t>
      </w:r>
      <w:r w:rsidR="00F9797B">
        <w:rPr>
          <w:rFonts w:ascii="Times New Roman" w:eastAsia="Times New Roman" w:hAnsi="Times New Roman" w:cs="Times New Roman"/>
          <w:b/>
          <w:color w:val="0D0D0D"/>
          <w:sz w:val="28"/>
          <w:szCs w:val="28"/>
          <w:highlight w:val="yellow"/>
          <w:lang w:eastAsia="ru-RU"/>
        </w:rPr>
        <w:t xml:space="preserve"> (2022 год)</w:t>
      </w:r>
    </w:p>
    <w:p w:rsidR="00F7604E" w:rsidRPr="00C06246" w:rsidRDefault="00F7604E" w:rsidP="00F7604E">
      <w:pPr>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r w:rsidRPr="00C06246">
        <w:rPr>
          <w:rFonts w:ascii="Times New Roman" w:eastAsia="Calibri" w:hAnsi="Times New Roman" w:cs="Times New Roman"/>
          <w:sz w:val="28"/>
          <w:szCs w:val="28"/>
          <w:highlight w:val="yellow"/>
          <w:lang w:eastAsia="ru-RU"/>
        </w:rPr>
        <w:t xml:space="preserve">Согласно проведенного опроса для реализации в 2022 году выбран проект «Благоустройство общественной территории сквер «березовой рощи» завода </w:t>
      </w:r>
      <w:proofErr w:type="spellStart"/>
      <w:r w:rsidRPr="00C06246">
        <w:rPr>
          <w:rFonts w:ascii="Times New Roman" w:eastAsia="Calibri" w:hAnsi="Times New Roman" w:cs="Times New Roman"/>
          <w:sz w:val="28"/>
          <w:szCs w:val="28"/>
          <w:highlight w:val="yellow"/>
          <w:lang w:eastAsia="ru-RU"/>
        </w:rPr>
        <w:t>Тальмаш</w:t>
      </w:r>
      <w:proofErr w:type="spellEnd"/>
      <w:r w:rsidRPr="00C06246">
        <w:rPr>
          <w:rFonts w:ascii="Times New Roman" w:eastAsia="Calibri" w:hAnsi="Times New Roman" w:cs="Times New Roman"/>
          <w:sz w:val="28"/>
          <w:szCs w:val="28"/>
          <w:highlight w:val="yellow"/>
          <w:lang w:eastAsia="ru-RU"/>
        </w:rPr>
        <w:t xml:space="preserve"> р. п. Тальменка Тальменского района Алтайского края 2-й этап». </w:t>
      </w:r>
    </w:p>
    <w:p w:rsidR="00F7604E" w:rsidRPr="00C06246" w:rsidRDefault="00F7604E" w:rsidP="00F7604E">
      <w:pPr>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r w:rsidRPr="00C06246">
        <w:rPr>
          <w:rFonts w:ascii="Times New Roman" w:eastAsia="Calibri" w:hAnsi="Times New Roman" w:cs="Times New Roman"/>
          <w:sz w:val="28"/>
          <w:szCs w:val="28"/>
          <w:highlight w:val="yellow"/>
          <w:lang w:eastAsia="ru-RU"/>
        </w:rPr>
        <w:t>По итогам электронного аукциона выбрана подрядная организация ООО «</w:t>
      </w:r>
      <w:proofErr w:type="spellStart"/>
      <w:r w:rsidRPr="00C06246">
        <w:rPr>
          <w:rFonts w:ascii="Times New Roman" w:eastAsia="Calibri" w:hAnsi="Times New Roman" w:cs="Times New Roman"/>
          <w:sz w:val="28"/>
          <w:szCs w:val="28"/>
          <w:highlight w:val="yellow"/>
          <w:lang w:eastAsia="ru-RU"/>
        </w:rPr>
        <w:t>ТехКом</w:t>
      </w:r>
      <w:proofErr w:type="spellEnd"/>
      <w:r w:rsidRPr="00C06246">
        <w:rPr>
          <w:rFonts w:ascii="Times New Roman" w:eastAsia="Calibri" w:hAnsi="Times New Roman" w:cs="Times New Roman"/>
          <w:sz w:val="28"/>
          <w:szCs w:val="28"/>
          <w:highlight w:val="yellow"/>
          <w:lang w:eastAsia="ru-RU"/>
        </w:rPr>
        <w:t>». Работы по благоустройству начаты 1 мая 2022 года.</w:t>
      </w:r>
    </w:p>
    <w:p w:rsidR="00F7604E" w:rsidRPr="00C06246" w:rsidRDefault="00F7604E" w:rsidP="00F7604E">
      <w:pPr>
        <w:spacing w:after="0" w:line="240" w:lineRule="auto"/>
        <w:ind w:firstLine="709"/>
        <w:jc w:val="both"/>
        <w:rPr>
          <w:rFonts w:ascii="Times New Roman" w:eastAsia="Calibri" w:hAnsi="Times New Roman" w:cs="Times New Roman"/>
          <w:sz w:val="28"/>
          <w:szCs w:val="28"/>
          <w:highlight w:val="yellow"/>
          <w:lang w:eastAsia="ru-RU"/>
        </w:rPr>
      </w:pPr>
      <w:r w:rsidRPr="00C06246">
        <w:rPr>
          <w:rFonts w:ascii="Times New Roman" w:eastAsia="Calibri" w:hAnsi="Times New Roman" w:cs="Times New Roman"/>
          <w:sz w:val="28"/>
          <w:szCs w:val="28"/>
          <w:highlight w:val="yellow"/>
          <w:lang w:eastAsia="ru-RU"/>
        </w:rPr>
        <w:t>В рамках проекта выполнены работы:</w:t>
      </w:r>
    </w:p>
    <w:p w:rsidR="00F7604E" w:rsidRPr="00C06246" w:rsidRDefault="00F7604E" w:rsidP="00F7604E">
      <w:pPr>
        <w:pStyle w:val="a3"/>
        <w:numPr>
          <w:ilvl w:val="0"/>
          <w:numId w:val="9"/>
        </w:numPr>
        <w:spacing w:after="0" w:line="240" w:lineRule="auto"/>
        <w:jc w:val="both"/>
        <w:rPr>
          <w:rFonts w:ascii="Times New Roman" w:eastAsia="Calibri" w:hAnsi="Times New Roman" w:cs="Times New Roman"/>
          <w:sz w:val="28"/>
          <w:szCs w:val="28"/>
          <w:highlight w:val="yellow"/>
          <w:lang w:eastAsia="ru-RU"/>
        </w:rPr>
      </w:pPr>
      <w:r w:rsidRPr="00C06246">
        <w:rPr>
          <w:rFonts w:ascii="Times New Roman" w:eastAsia="Calibri" w:hAnsi="Times New Roman" w:cs="Times New Roman"/>
          <w:sz w:val="28"/>
          <w:szCs w:val="28"/>
          <w:highlight w:val="yellow"/>
          <w:lang w:eastAsia="ru-RU"/>
        </w:rPr>
        <w:t>устройство покрытий из тротуарной плитки;</w:t>
      </w:r>
    </w:p>
    <w:p w:rsidR="00F7604E" w:rsidRPr="00C06246" w:rsidRDefault="00F7604E" w:rsidP="00F7604E">
      <w:pPr>
        <w:pStyle w:val="a3"/>
        <w:numPr>
          <w:ilvl w:val="0"/>
          <w:numId w:val="9"/>
        </w:numPr>
        <w:spacing w:after="0" w:line="240" w:lineRule="auto"/>
        <w:jc w:val="both"/>
        <w:rPr>
          <w:rFonts w:ascii="Times New Roman" w:eastAsia="Calibri" w:hAnsi="Times New Roman" w:cs="Times New Roman"/>
          <w:sz w:val="28"/>
          <w:szCs w:val="28"/>
          <w:highlight w:val="yellow"/>
          <w:lang w:eastAsia="ru-RU"/>
        </w:rPr>
      </w:pPr>
      <w:r w:rsidRPr="00C06246">
        <w:rPr>
          <w:rFonts w:ascii="Times New Roman" w:eastAsia="Calibri" w:hAnsi="Times New Roman" w:cs="Times New Roman"/>
          <w:sz w:val="28"/>
          <w:szCs w:val="28"/>
          <w:highlight w:val="yellow"/>
          <w:lang w:eastAsia="ru-RU"/>
        </w:rPr>
        <w:t>устройство детской площадки;</w:t>
      </w:r>
    </w:p>
    <w:p w:rsidR="00F7604E" w:rsidRPr="00C06246" w:rsidRDefault="00F7604E" w:rsidP="00F7604E">
      <w:pPr>
        <w:pStyle w:val="a3"/>
        <w:numPr>
          <w:ilvl w:val="0"/>
          <w:numId w:val="9"/>
        </w:numPr>
        <w:spacing w:after="0" w:line="240" w:lineRule="auto"/>
        <w:jc w:val="both"/>
        <w:rPr>
          <w:rFonts w:ascii="Times New Roman" w:eastAsia="Calibri" w:hAnsi="Times New Roman" w:cs="Times New Roman"/>
          <w:sz w:val="28"/>
          <w:szCs w:val="28"/>
          <w:highlight w:val="yellow"/>
          <w:lang w:eastAsia="ru-RU"/>
        </w:rPr>
      </w:pPr>
      <w:r w:rsidRPr="00C06246">
        <w:rPr>
          <w:rFonts w:ascii="Times New Roman" w:eastAsia="Calibri" w:hAnsi="Times New Roman" w:cs="Times New Roman"/>
          <w:sz w:val="28"/>
          <w:szCs w:val="28"/>
          <w:highlight w:val="yellow"/>
          <w:lang w:eastAsia="ru-RU"/>
        </w:rPr>
        <w:t>устройство спортивной площадки (6-12 лет)</w:t>
      </w:r>
    </w:p>
    <w:p w:rsidR="00F7604E" w:rsidRPr="00C06246" w:rsidRDefault="00F7604E" w:rsidP="00F7604E">
      <w:pPr>
        <w:pStyle w:val="a3"/>
        <w:numPr>
          <w:ilvl w:val="0"/>
          <w:numId w:val="9"/>
        </w:numPr>
        <w:spacing w:after="0" w:line="240" w:lineRule="auto"/>
        <w:jc w:val="both"/>
        <w:rPr>
          <w:rFonts w:ascii="Times New Roman" w:eastAsia="Calibri" w:hAnsi="Times New Roman" w:cs="Times New Roman"/>
          <w:sz w:val="28"/>
          <w:szCs w:val="28"/>
          <w:highlight w:val="yellow"/>
          <w:lang w:eastAsia="ru-RU"/>
        </w:rPr>
      </w:pPr>
      <w:r w:rsidRPr="00C06246">
        <w:rPr>
          <w:rFonts w:ascii="Times New Roman" w:eastAsia="Calibri" w:hAnsi="Times New Roman" w:cs="Times New Roman"/>
          <w:sz w:val="28"/>
          <w:szCs w:val="28"/>
          <w:highlight w:val="yellow"/>
          <w:lang w:eastAsia="ru-RU"/>
        </w:rPr>
        <w:t xml:space="preserve">устройство </w:t>
      </w:r>
      <w:proofErr w:type="spellStart"/>
      <w:r w:rsidRPr="00C06246">
        <w:rPr>
          <w:rFonts w:ascii="Times New Roman" w:eastAsia="Calibri" w:hAnsi="Times New Roman" w:cs="Times New Roman"/>
          <w:sz w:val="28"/>
          <w:szCs w:val="28"/>
          <w:highlight w:val="yellow"/>
          <w:lang w:eastAsia="ru-RU"/>
        </w:rPr>
        <w:t>воркаут</w:t>
      </w:r>
      <w:proofErr w:type="spellEnd"/>
      <w:r w:rsidRPr="00C06246">
        <w:rPr>
          <w:rFonts w:ascii="Times New Roman" w:eastAsia="Calibri" w:hAnsi="Times New Roman" w:cs="Times New Roman"/>
          <w:sz w:val="28"/>
          <w:szCs w:val="28"/>
          <w:highlight w:val="yellow"/>
          <w:lang w:eastAsia="ru-RU"/>
        </w:rPr>
        <w:t>-площадки</w:t>
      </w:r>
    </w:p>
    <w:p w:rsidR="00F7604E" w:rsidRPr="00C06246" w:rsidRDefault="00F7604E" w:rsidP="00F7604E">
      <w:pPr>
        <w:pStyle w:val="a3"/>
        <w:numPr>
          <w:ilvl w:val="0"/>
          <w:numId w:val="9"/>
        </w:numPr>
        <w:spacing w:after="0" w:line="240" w:lineRule="auto"/>
        <w:jc w:val="both"/>
        <w:rPr>
          <w:rFonts w:ascii="Times New Roman" w:eastAsia="Calibri" w:hAnsi="Times New Roman" w:cs="Times New Roman"/>
          <w:sz w:val="28"/>
          <w:szCs w:val="28"/>
          <w:highlight w:val="yellow"/>
          <w:lang w:eastAsia="ru-RU"/>
        </w:rPr>
      </w:pPr>
      <w:r w:rsidRPr="00C06246">
        <w:rPr>
          <w:rFonts w:ascii="Times New Roman" w:eastAsia="Calibri" w:hAnsi="Times New Roman" w:cs="Times New Roman"/>
          <w:sz w:val="28"/>
          <w:szCs w:val="28"/>
          <w:highlight w:val="yellow"/>
          <w:lang w:eastAsia="ru-RU"/>
        </w:rPr>
        <w:t>установка малых архитектурных форм (урны, лавочки, беседки)</w:t>
      </w:r>
    </w:p>
    <w:p w:rsidR="00F7604E" w:rsidRPr="00C06246" w:rsidRDefault="00F7604E" w:rsidP="00F7604E">
      <w:pPr>
        <w:spacing w:after="0" w:line="240" w:lineRule="auto"/>
        <w:ind w:firstLine="709"/>
        <w:jc w:val="both"/>
        <w:rPr>
          <w:rFonts w:ascii="Times New Roman" w:eastAsia="Calibri" w:hAnsi="Times New Roman" w:cs="Times New Roman"/>
          <w:sz w:val="28"/>
          <w:szCs w:val="28"/>
          <w:highlight w:val="yellow"/>
          <w:lang w:eastAsia="ru-RU"/>
        </w:rPr>
      </w:pPr>
      <w:r w:rsidRPr="00C06246">
        <w:rPr>
          <w:rFonts w:ascii="Times New Roman" w:eastAsia="Calibri" w:hAnsi="Times New Roman" w:cs="Times New Roman"/>
          <w:sz w:val="28"/>
          <w:szCs w:val="28"/>
          <w:highlight w:val="yellow"/>
          <w:lang w:eastAsia="ru-RU"/>
        </w:rPr>
        <w:t xml:space="preserve">Работы на объекте </w:t>
      </w:r>
      <w:r w:rsidRPr="00C06246">
        <w:rPr>
          <w:rFonts w:ascii="Times New Roman" w:hAnsi="Times New Roman" w:cs="Times New Roman"/>
          <w:sz w:val="28"/>
          <w:szCs w:val="28"/>
          <w:highlight w:val="yellow"/>
        </w:rPr>
        <w:t xml:space="preserve">«благоустройство </w:t>
      </w:r>
      <w:r w:rsidRPr="00C06246">
        <w:rPr>
          <w:rFonts w:ascii="Times New Roman" w:eastAsia="Calibri" w:hAnsi="Times New Roman" w:cs="Times New Roman"/>
          <w:sz w:val="28"/>
          <w:szCs w:val="28"/>
          <w:highlight w:val="yellow"/>
          <w:lang w:eastAsia="ru-RU"/>
        </w:rPr>
        <w:t xml:space="preserve">сквера «березовой рощи» завода </w:t>
      </w:r>
      <w:proofErr w:type="spellStart"/>
      <w:r w:rsidRPr="00C06246">
        <w:rPr>
          <w:rFonts w:ascii="Times New Roman" w:eastAsia="Calibri" w:hAnsi="Times New Roman" w:cs="Times New Roman"/>
          <w:sz w:val="28"/>
          <w:szCs w:val="28"/>
          <w:highlight w:val="yellow"/>
          <w:lang w:eastAsia="ru-RU"/>
        </w:rPr>
        <w:t>Тальмаш</w:t>
      </w:r>
      <w:proofErr w:type="spellEnd"/>
      <w:r w:rsidRPr="00C06246">
        <w:rPr>
          <w:rFonts w:ascii="Times New Roman" w:eastAsia="Calibri" w:hAnsi="Times New Roman" w:cs="Times New Roman"/>
          <w:sz w:val="28"/>
          <w:szCs w:val="28"/>
          <w:highlight w:val="yellow"/>
          <w:lang w:eastAsia="ru-RU"/>
        </w:rPr>
        <w:t xml:space="preserve"> р. п. Тальменка Тальменского района Алтайского края 2-й этап» завершены 31.07.2022 года. Общественной комиссией Тальменского поссовета данный объект принят в эксплуатацию 08.08.2022 года. </w:t>
      </w:r>
    </w:p>
    <w:p w:rsidR="00F7604E" w:rsidRPr="00C06246" w:rsidRDefault="00F7604E" w:rsidP="00F7604E">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C06246">
        <w:rPr>
          <w:rFonts w:ascii="Times New Roman" w:eastAsia="Calibri" w:hAnsi="Times New Roman" w:cs="Times New Roman"/>
          <w:sz w:val="28"/>
          <w:szCs w:val="28"/>
          <w:highlight w:val="yellow"/>
          <w:lang w:eastAsia="ru-RU"/>
        </w:rPr>
        <w:t>Фактическая стоимость реализации проекта -  4768700,18 руб. в том числе:</w:t>
      </w:r>
    </w:p>
    <w:p w:rsidR="00F7604E" w:rsidRPr="00C06246" w:rsidRDefault="00F7604E" w:rsidP="00F7604E">
      <w:pPr>
        <w:pStyle w:val="a3"/>
        <w:numPr>
          <w:ilvl w:val="0"/>
          <w:numId w:val="8"/>
        </w:numPr>
        <w:spacing w:after="0" w:line="240" w:lineRule="auto"/>
        <w:jc w:val="both"/>
        <w:rPr>
          <w:rFonts w:ascii="Times New Roman" w:eastAsia="Calibri" w:hAnsi="Times New Roman" w:cs="Times New Roman"/>
          <w:sz w:val="28"/>
          <w:szCs w:val="28"/>
          <w:highlight w:val="yellow"/>
          <w:lang w:eastAsia="ru-RU"/>
        </w:rPr>
      </w:pPr>
      <w:r w:rsidRPr="00C06246">
        <w:rPr>
          <w:rFonts w:ascii="Times New Roman" w:eastAsia="Calibri" w:hAnsi="Times New Roman" w:cs="Times New Roman"/>
          <w:sz w:val="28"/>
          <w:szCs w:val="28"/>
          <w:highlight w:val="yellow"/>
          <w:lang w:eastAsia="ru-RU"/>
        </w:rPr>
        <w:t>федеральный бюджет - 4455000,00 руб.</w:t>
      </w:r>
    </w:p>
    <w:p w:rsidR="00F7604E" w:rsidRPr="00C06246" w:rsidRDefault="00F7604E" w:rsidP="00F7604E">
      <w:pPr>
        <w:pStyle w:val="a3"/>
        <w:numPr>
          <w:ilvl w:val="0"/>
          <w:numId w:val="8"/>
        </w:numPr>
        <w:spacing w:after="0" w:line="240" w:lineRule="auto"/>
        <w:jc w:val="both"/>
        <w:rPr>
          <w:rFonts w:ascii="Times New Roman" w:eastAsia="Calibri" w:hAnsi="Times New Roman" w:cs="Times New Roman"/>
          <w:sz w:val="28"/>
          <w:szCs w:val="28"/>
          <w:highlight w:val="yellow"/>
          <w:lang w:eastAsia="ru-RU"/>
        </w:rPr>
      </w:pPr>
      <w:r w:rsidRPr="00C06246">
        <w:rPr>
          <w:rFonts w:ascii="Times New Roman" w:eastAsia="Calibri" w:hAnsi="Times New Roman" w:cs="Times New Roman"/>
          <w:sz w:val="28"/>
          <w:szCs w:val="28"/>
          <w:highlight w:val="yellow"/>
          <w:lang w:eastAsia="ru-RU"/>
        </w:rPr>
        <w:t>краевой бюджет – 45000,00 руб.</w:t>
      </w:r>
    </w:p>
    <w:p w:rsidR="00F7604E" w:rsidRDefault="00F7604E" w:rsidP="00F7604E">
      <w:pPr>
        <w:pStyle w:val="a3"/>
        <w:numPr>
          <w:ilvl w:val="0"/>
          <w:numId w:val="8"/>
        </w:numPr>
        <w:spacing w:after="0" w:line="240" w:lineRule="auto"/>
        <w:jc w:val="both"/>
        <w:rPr>
          <w:rFonts w:ascii="Times New Roman" w:eastAsia="Calibri" w:hAnsi="Times New Roman" w:cs="Times New Roman"/>
          <w:sz w:val="28"/>
          <w:szCs w:val="28"/>
          <w:highlight w:val="yellow"/>
          <w:lang w:eastAsia="ru-RU"/>
        </w:rPr>
      </w:pPr>
      <w:r w:rsidRPr="00C06246">
        <w:rPr>
          <w:rFonts w:ascii="Times New Roman" w:eastAsia="Calibri" w:hAnsi="Times New Roman" w:cs="Times New Roman"/>
          <w:sz w:val="28"/>
          <w:szCs w:val="28"/>
          <w:highlight w:val="yellow"/>
          <w:lang w:eastAsia="ru-RU"/>
        </w:rPr>
        <w:t>местный бюджет (бюджет Тальменского поссовета) 268700,18 руб.</w:t>
      </w:r>
    </w:p>
    <w:p w:rsidR="00F9797B" w:rsidRPr="00C06246" w:rsidRDefault="00F9797B" w:rsidP="00F9797B">
      <w:pPr>
        <w:pStyle w:val="a3"/>
        <w:spacing w:after="0" w:line="240" w:lineRule="auto"/>
        <w:ind w:left="1429"/>
        <w:jc w:val="both"/>
        <w:rPr>
          <w:rFonts w:ascii="Times New Roman" w:eastAsia="Calibri" w:hAnsi="Times New Roman" w:cs="Times New Roman"/>
          <w:sz w:val="28"/>
          <w:szCs w:val="28"/>
          <w:highlight w:val="yellow"/>
          <w:lang w:eastAsia="ru-RU"/>
        </w:rPr>
      </w:pPr>
    </w:p>
    <w:p w:rsidR="00F9797B" w:rsidRDefault="00F9797B" w:rsidP="00C33501">
      <w:pPr>
        <w:ind w:firstLine="709"/>
        <w:jc w:val="center"/>
        <w:rPr>
          <w:rFonts w:ascii="Times New Roman" w:eastAsia="Calibri" w:hAnsi="Times New Roman" w:cs="Times New Roman"/>
          <w:b/>
          <w:sz w:val="28"/>
          <w:szCs w:val="28"/>
          <w:highlight w:val="yellow"/>
        </w:rPr>
      </w:pPr>
      <w:r>
        <w:rPr>
          <w:rFonts w:ascii="Times New Roman" w:eastAsia="Calibri" w:hAnsi="Times New Roman" w:cs="Times New Roman"/>
          <w:b/>
          <w:sz w:val="28"/>
          <w:szCs w:val="28"/>
          <w:highlight w:val="yellow"/>
        </w:rPr>
        <w:lastRenderedPageBreak/>
        <w:t>Формирование современной городской среды 2023 год (Парк Победы)</w:t>
      </w:r>
    </w:p>
    <w:p w:rsidR="00F9797B" w:rsidRPr="00112163" w:rsidRDefault="00F9797B" w:rsidP="00F9797B">
      <w:pPr>
        <w:ind w:firstLine="709"/>
        <w:jc w:val="both"/>
        <w:rPr>
          <w:rFonts w:ascii="Times New Roman" w:eastAsia="Calibri" w:hAnsi="Times New Roman" w:cs="Times New Roman"/>
          <w:sz w:val="28"/>
          <w:szCs w:val="28"/>
          <w:highlight w:val="yellow"/>
        </w:rPr>
      </w:pPr>
      <w:r w:rsidRPr="00F9797B">
        <w:rPr>
          <w:rFonts w:ascii="Times New Roman" w:eastAsia="Calibri" w:hAnsi="Times New Roman" w:cs="Times New Roman"/>
          <w:sz w:val="28"/>
          <w:szCs w:val="28"/>
          <w:highlight w:val="yellow"/>
        </w:rPr>
        <w:t>В рамках программы «</w:t>
      </w:r>
      <w:r>
        <w:rPr>
          <w:rFonts w:ascii="Times New Roman" w:eastAsia="Calibri" w:hAnsi="Times New Roman" w:cs="Times New Roman"/>
          <w:sz w:val="28"/>
          <w:szCs w:val="28"/>
          <w:highlight w:val="yellow"/>
        </w:rPr>
        <w:t>Ф</w:t>
      </w:r>
      <w:r w:rsidRPr="00F9797B">
        <w:rPr>
          <w:rFonts w:ascii="Times New Roman" w:eastAsia="Calibri" w:hAnsi="Times New Roman" w:cs="Times New Roman"/>
          <w:sz w:val="28"/>
          <w:szCs w:val="28"/>
          <w:highlight w:val="yellow"/>
        </w:rPr>
        <w:t>ормирование современной городской среды»</w:t>
      </w:r>
      <w:r w:rsidR="00112163">
        <w:rPr>
          <w:rFonts w:ascii="Times New Roman" w:eastAsia="Calibri" w:hAnsi="Times New Roman" w:cs="Times New Roman"/>
          <w:sz w:val="28"/>
          <w:szCs w:val="28"/>
          <w:highlight w:val="yellow"/>
        </w:rPr>
        <w:t xml:space="preserve"> </w:t>
      </w:r>
      <w:r>
        <w:rPr>
          <w:rFonts w:ascii="Times New Roman" w:eastAsia="Calibri" w:hAnsi="Times New Roman" w:cs="Times New Roman"/>
          <w:sz w:val="28"/>
          <w:szCs w:val="28"/>
          <w:highlight w:val="yellow"/>
        </w:rPr>
        <w:t>разработан проект «Благоустройство Парка Победы»</w:t>
      </w:r>
      <w:r w:rsidR="00112163">
        <w:rPr>
          <w:rFonts w:ascii="Times New Roman" w:eastAsia="Calibri" w:hAnsi="Times New Roman" w:cs="Times New Roman"/>
          <w:sz w:val="28"/>
          <w:szCs w:val="28"/>
          <w:highlight w:val="yellow"/>
        </w:rPr>
        <w:t>. На данной территории планируется</w:t>
      </w:r>
      <w:r w:rsidR="00112163" w:rsidRPr="00112163">
        <w:rPr>
          <w:rFonts w:ascii="Times New Roman" w:eastAsia="Calibri" w:hAnsi="Times New Roman" w:cs="Times New Roman"/>
          <w:sz w:val="28"/>
          <w:szCs w:val="28"/>
          <w:highlight w:val="yellow"/>
        </w:rPr>
        <w:t xml:space="preserve"> </w:t>
      </w:r>
      <w:r w:rsidR="00112163">
        <w:rPr>
          <w:rFonts w:ascii="Times New Roman" w:eastAsia="Calibri" w:hAnsi="Times New Roman" w:cs="Times New Roman"/>
          <w:sz w:val="28"/>
          <w:szCs w:val="28"/>
          <w:highlight w:val="yellow"/>
        </w:rPr>
        <w:t>устройство зоны отдыха с установкой детского игрового оборудования, устройством пешеходных дорожек из брусчатки, а также установка светильников уличного освещения. Предварительная стоимость реализации проекта 2392,69 тыс. рублей. Реализация проекта планируется в 2023 году.</w:t>
      </w:r>
    </w:p>
    <w:p w:rsidR="00112163" w:rsidRPr="00F9797B" w:rsidRDefault="00112163" w:rsidP="00F9797B">
      <w:pPr>
        <w:ind w:firstLine="709"/>
        <w:jc w:val="both"/>
        <w:rPr>
          <w:rFonts w:ascii="Times New Roman" w:eastAsia="Calibri" w:hAnsi="Times New Roman" w:cs="Times New Roman"/>
          <w:sz w:val="28"/>
          <w:szCs w:val="28"/>
          <w:highlight w:val="yellow"/>
        </w:rPr>
      </w:pPr>
    </w:p>
    <w:p w:rsidR="00494FA2" w:rsidRDefault="00C06246" w:rsidP="00C33501">
      <w:pPr>
        <w:ind w:firstLine="709"/>
        <w:jc w:val="center"/>
        <w:rPr>
          <w:rFonts w:ascii="Times New Roman" w:eastAsia="Calibri" w:hAnsi="Times New Roman" w:cs="Times New Roman"/>
          <w:b/>
          <w:sz w:val="28"/>
          <w:szCs w:val="28"/>
        </w:rPr>
      </w:pPr>
      <w:r w:rsidRPr="00C06246">
        <w:rPr>
          <w:rFonts w:ascii="Times New Roman" w:eastAsia="Calibri" w:hAnsi="Times New Roman" w:cs="Times New Roman"/>
          <w:b/>
          <w:sz w:val="28"/>
          <w:szCs w:val="28"/>
          <w:highlight w:val="yellow"/>
        </w:rPr>
        <w:t>Восстановление сетей наружного освещения</w:t>
      </w:r>
      <w:r w:rsidRPr="00C06246">
        <w:rPr>
          <w:rFonts w:ascii="Times New Roman" w:eastAsia="Calibri" w:hAnsi="Times New Roman" w:cs="Times New Roman"/>
          <w:b/>
          <w:sz w:val="28"/>
          <w:szCs w:val="28"/>
        </w:rPr>
        <w:t xml:space="preserve"> </w:t>
      </w:r>
    </w:p>
    <w:p w:rsidR="00C06246" w:rsidRPr="00E65D5B" w:rsidRDefault="00C06246" w:rsidP="00C06246">
      <w:pPr>
        <w:ind w:firstLine="709"/>
        <w:jc w:val="both"/>
        <w:rPr>
          <w:rFonts w:ascii="Times New Roman" w:eastAsia="Calibri" w:hAnsi="Times New Roman" w:cs="Times New Roman"/>
          <w:sz w:val="28"/>
          <w:szCs w:val="28"/>
          <w:highlight w:val="yellow"/>
        </w:rPr>
      </w:pPr>
      <w:r w:rsidRPr="00E65D5B">
        <w:rPr>
          <w:rFonts w:ascii="Times New Roman" w:eastAsia="Calibri" w:hAnsi="Times New Roman" w:cs="Times New Roman"/>
          <w:sz w:val="28"/>
          <w:szCs w:val="28"/>
          <w:highlight w:val="yellow"/>
        </w:rPr>
        <w:t>В 2022 году Министерством строительства и жилищно-коммунального хозяйства Алтайского края Администрацией Тальменского поссовета выделена субсидия на реализацию проекта «Восстановление сетей наружного освещения в р. п. Тальменка. В рамках данного проекта   выполнены следующие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3686"/>
        <w:gridCol w:w="2126"/>
        <w:gridCol w:w="1843"/>
        <w:gridCol w:w="1240"/>
      </w:tblGrid>
      <w:tr w:rsidR="00C06246" w:rsidRPr="00E65D5B" w:rsidTr="00FE5152">
        <w:tc>
          <w:tcPr>
            <w:tcW w:w="675"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 п/п</w:t>
            </w:r>
          </w:p>
        </w:tc>
        <w:tc>
          <w:tcPr>
            <w:tcW w:w="3686" w:type="dxa"/>
          </w:tcPr>
          <w:p w:rsidR="00C06246" w:rsidRPr="00E65D5B" w:rsidRDefault="00C06246" w:rsidP="00FE5152">
            <w:pPr>
              <w:jc w:val="center"/>
              <w:rPr>
                <w:rFonts w:ascii="Times New Roman" w:hAnsi="Times New Roman" w:cs="Times New Roman"/>
                <w:szCs w:val="28"/>
                <w:highlight w:val="yellow"/>
                <w:lang w:val="en-US"/>
              </w:rPr>
            </w:pPr>
            <w:r w:rsidRPr="00E65D5B">
              <w:rPr>
                <w:rFonts w:ascii="Times New Roman" w:hAnsi="Times New Roman" w:cs="Times New Roman"/>
                <w:szCs w:val="28"/>
                <w:highlight w:val="yellow"/>
              </w:rPr>
              <w:t>Наименование объекта</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Кол-во светильников, шт.</w:t>
            </w:r>
          </w:p>
        </w:tc>
        <w:tc>
          <w:tcPr>
            <w:tcW w:w="1843"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Кол-во провода (</w:t>
            </w:r>
            <w:proofErr w:type="spellStart"/>
            <w:r w:rsidRPr="00E65D5B">
              <w:rPr>
                <w:rFonts w:ascii="Times New Roman" w:hAnsi="Times New Roman" w:cs="Times New Roman"/>
                <w:szCs w:val="28"/>
                <w:highlight w:val="yellow"/>
              </w:rPr>
              <w:t>СИПа</w:t>
            </w:r>
            <w:proofErr w:type="spellEnd"/>
            <w:r w:rsidRPr="00E65D5B">
              <w:rPr>
                <w:rFonts w:ascii="Times New Roman" w:hAnsi="Times New Roman" w:cs="Times New Roman"/>
                <w:szCs w:val="28"/>
                <w:highlight w:val="yellow"/>
              </w:rPr>
              <w:t>), км.</w:t>
            </w:r>
          </w:p>
        </w:tc>
        <w:tc>
          <w:tcPr>
            <w:tcW w:w="1240"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Кол-во опор, шт.</w:t>
            </w: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3686"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пер. Школьный</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15</w:t>
            </w:r>
          </w:p>
        </w:tc>
        <w:tc>
          <w:tcPr>
            <w:tcW w:w="1843"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0,53</w:t>
            </w:r>
          </w:p>
        </w:tc>
        <w:tc>
          <w:tcPr>
            <w:tcW w:w="1240"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4</w:t>
            </w: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2</w:t>
            </w:r>
          </w:p>
        </w:tc>
        <w:tc>
          <w:tcPr>
            <w:tcW w:w="3686"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ул. 30 лет ВЛКСМ (от д. 1 до д. 50)</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21</w:t>
            </w:r>
          </w:p>
        </w:tc>
        <w:tc>
          <w:tcPr>
            <w:tcW w:w="1843"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0,55</w:t>
            </w:r>
          </w:p>
        </w:tc>
        <w:tc>
          <w:tcPr>
            <w:tcW w:w="1240"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2</w:t>
            </w: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3</w:t>
            </w:r>
          </w:p>
        </w:tc>
        <w:tc>
          <w:tcPr>
            <w:tcW w:w="3686"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пер. Молодежный, ул. Учительская</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37</w:t>
            </w:r>
          </w:p>
        </w:tc>
        <w:tc>
          <w:tcPr>
            <w:tcW w:w="1843"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1,45</w:t>
            </w:r>
          </w:p>
        </w:tc>
        <w:tc>
          <w:tcPr>
            <w:tcW w:w="1240"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28</w:t>
            </w: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4</w:t>
            </w:r>
          </w:p>
        </w:tc>
        <w:tc>
          <w:tcPr>
            <w:tcW w:w="3686"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ул. Промышленная</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16</w:t>
            </w:r>
          </w:p>
        </w:tc>
        <w:tc>
          <w:tcPr>
            <w:tcW w:w="1843"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0,462</w:t>
            </w:r>
          </w:p>
        </w:tc>
        <w:tc>
          <w:tcPr>
            <w:tcW w:w="1240"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11</w:t>
            </w: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5</w:t>
            </w:r>
          </w:p>
        </w:tc>
        <w:tc>
          <w:tcPr>
            <w:tcW w:w="3686"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ул. Линейная</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15</w:t>
            </w:r>
          </w:p>
        </w:tc>
        <w:tc>
          <w:tcPr>
            <w:tcW w:w="1843"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0,420</w:t>
            </w:r>
          </w:p>
        </w:tc>
        <w:tc>
          <w:tcPr>
            <w:tcW w:w="1240"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11</w:t>
            </w: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6</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sz w:val="24"/>
                <w:szCs w:val="24"/>
                <w:highlight w:val="yellow"/>
              </w:rPr>
            </w:pPr>
            <w:r w:rsidRPr="00E65D5B">
              <w:rPr>
                <w:rFonts w:ascii="Times New Roman" w:hAnsi="Times New Roman" w:cs="Times New Roman"/>
                <w:color w:val="000000"/>
                <w:highlight w:val="yellow"/>
              </w:rPr>
              <w:t>пер. Банковский 11, 23</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2</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7</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пер. Лесхозный 6</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8</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пер. Железнодорожный 1</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9</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 xml:space="preserve">пер. </w:t>
            </w:r>
            <w:proofErr w:type="spellStart"/>
            <w:r w:rsidRPr="00E65D5B">
              <w:rPr>
                <w:rFonts w:ascii="Times New Roman" w:hAnsi="Times New Roman" w:cs="Times New Roman"/>
                <w:color w:val="000000"/>
                <w:highlight w:val="yellow"/>
              </w:rPr>
              <w:t>Чумышский</w:t>
            </w:r>
            <w:proofErr w:type="spellEnd"/>
            <w:r w:rsidRPr="00E65D5B">
              <w:rPr>
                <w:rFonts w:ascii="Times New Roman" w:hAnsi="Times New Roman" w:cs="Times New Roman"/>
                <w:color w:val="000000"/>
                <w:highlight w:val="yellow"/>
              </w:rPr>
              <w:t xml:space="preserve"> 5</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10</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пер. Песчаный 38</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11</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 xml:space="preserve">пер. </w:t>
            </w:r>
            <w:proofErr w:type="spellStart"/>
            <w:r w:rsidRPr="00E65D5B">
              <w:rPr>
                <w:rFonts w:ascii="Times New Roman" w:hAnsi="Times New Roman" w:cs="Times New Roman"/>
                <w:color w:val="000000"/>
                <w:highlight w:val="yellow"/>
              </w:rPr>
              <w:t>Прудской</w:t>
            </w:r>
            <w:proofErr w:type="spellEnd"/>
            <w:r w:rsidRPr="00E65D5B">
              <w:rPr>
                <w:rFonts w:ascii="Times New Roman" w:hAnsi="Times New Roman" w:cs="Times New Roman"/>
                <w:color w:val="000000"/>
                <w:highlight w:val="yellow"/>
              </w:rPr>
              <w:t xml:space="preserve"> 11</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12</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пер. 1-й Фабричный 1</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13</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пер. 2-й Фабричный 5</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14</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проезд Парковый 1</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15</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Чапаева 6</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16</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Белинского 19</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lastRenderedPageBreak/>
              <w:t>17</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Береговая 42</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18</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Боровая 91</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19</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Заводская 48</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20</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Заправочная 1г</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21</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Кирова 2,16,19,22</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4</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22</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Колхозная 2</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23</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Красная горка 37</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24</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Куйбышева 35</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25</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Линейная 31</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26</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Лисавенко 3, 35, 47а, 57, 60, 71, 69, 61</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8</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27</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Ломоносова 12</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28</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Мостовая 15</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29</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Нагорная 14</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30</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Новая 23г</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31</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Озерная 33</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32</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Октябрьская 115</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33</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Островского 12</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34</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Парковая 5, 6</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2</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35</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Панфиловцев 26</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36</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Попова 14, 24</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2</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37</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 xml:space="preserve">ул. </w:t>
            </w:r>
            <w:proofErr w:type="spellStart"/>
            <w:r w:rsidRPr="00E65D5B">
              <w:rPr>
                <w:rFonts w:ascii="Times New Roman" w:hAnsi="Times New Roman" w:cs="Times New Roman"/>
                <w:color w:val="000000"/>
                <w:highlight w:val="yellow"/>
              </w:rPr>
              <w:t>Прудская</w:t>
            </w:r>
            <w:proofErr w:type="spellEnd"/>
            <w:r w:rsidRPr="00E65D5B">
              <w:rPr>
                <w:rFonts w:ascii="Times New Roman" w:hAnsi="Times New Roman" w:cs="Times New Roman"/>
                <w:color w:val="000000"/>
                <w:highlight w:val="yellow"/>
              </w:rPr>
              <w:t xml:space="preserve"> 5, 19</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2</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38</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Рабочая 15, 19</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2</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39</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Северная 60</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40</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Социалистическая 26</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41</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 xml:space="preserve">ул. </w:t>
            </w:r>
            <w:proofErr w:type="spellStart"/>
            <w:r w:rsidRPr="00E65D5B">
              <w:rPr>
                <w:rFonts w:ascii="Times New Roman" w:hAnsi="Times New Roman" w:cs="Times New Roman"/>
                <w:color w:val="000000"/>
                <w:highlight w:val="yellow"/>
              </w:rPr>
              <w:t>Тальменская</w:t>
            </w:r>
            <w:proofErr w:type="spellEnd"/>
            <w:r w:rsidRPr="00E65D5B">
              <w:rPr>
                <w:rFonts w:ascii="Times New Roman" w:hAnsi="Times New Roman" w:cs="Times New Roman"/>
                <w:color w:val="000000"/>
                <w:highlight w:val="yellow"/>
              </w:rPr>
              <w:t xml:space="preserve"> 7</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42</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Титова 14</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43</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Тихонова 112, 18, 47а, 121</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4</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44</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Чернышевского 62</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675" w:type="dxa"/>
          </w:tcPr>
          <w:p w:rsidR="00C06246" w:rsidRPr="00E65D5B" w:rsidRDefault="00C06246" w:rsidP="00FE5152">
            <w:pPr>
              <w:rPr>
                <w:rFonts w:ascii="Times New Roman" w:hAnsi="Times New Roman" w:cs="Times New Roman"/>
                <w:szCs w:val="28"/>
                <w:highlight w:val="yellow"/>
              </w:rPr>
            </w:pPr>
            <w:r w:rsidRPr="00E65D5B">
              <w:rPr>
                <w:rFonts w:ascii="Times New Roman" w:hAnsi="Times New Roman" w:cs="Times New Roman"/>
                <w:szCs w:val="28"/>
                <w:highlight w:val="yellow"/>
              </w:rPr>
              <w:t>45</w:t>
            </w:r>
          </w:p>
        </w:tc>
        <w:tc>
          <w:tcPr>
            <w:tcW w:w="3686" w:type="dxa"/>
            <w:tcBorders>
              <w:top w:val="nil"/>
              <w:left w:val="single" w:sz="4" w:space="0" w:color="auto"/>
              <w:bottom w:val="single" w:sz="4" w:space="0" w:color="auto"/>
              <w:right w:val="single" w:sz="4" w:space="0" w:color="auto"/>
            </w:tcBorders>
            <w:shd w:val="clear" w:color="auto" w:fill="auto"/>
            <w:vAlign w:val="center"/>
          </w:tcPr>
          <w:p w:rsidR="00C06246" w:rsidRPr="00E65D5B" w:rsidRDefault="00C06246" w:rsidP="00FE5152">
            <w:pPr>
              <w:jc w:val="both"/>
              <w:rPr>
                <w:rFonts w:ascii="Times New Roman" w:hAnsi="Times New Roman" w:cs="Times New Roman"/>
                <w:color w:val="000000"/>
                <w:highlight w:val="yellow"/>
              </w:rPr>
            </w:pPr>
            <w:r w:rsidRPr="00E65D5B">
              <w:rPr>
                <w:rFonts w:ascii="Times New Roman" w:hAnsi="Times New Roman" w:cs="Times New Roman"/>
                <w:color w:val="000000"/>
                <w:highlight w:val="yellow"/>
              </w:rPr>
              <w:t>ул. Южная 2</w:t>
            </w:r>
          </w:p>
        </w:tc>
        <w:tc>
          <w:tcPr>
            <w:tcW w:w="2126" w:type="dxa"/>
          </w:tcPr>
          <w:p w:rsidR="00C06246" w:rsidRPr="00E65D5B" w:rsidRDefault="00C06246" w:rsidP="00FE5152">
            <w:pPr>
              <w:jc w:val="center"/>
              <w:rPr>
                <w:rFonts w:ascii="Times New Roman" w:hAnsi="Times New Roman" w:cs="Times New Roman"/>
                <w:szCs w:val="28"/>
                <w:highlight w:val="yellow"/>
              </w:rPr>
            </w:pPr>
            <w:r w:rsidRPr="00E65D5B">
              <w:rPr>
                <w:rFonts w:ascii="Times New Roman" w:hAnsi="Times New Roman" w:cs="Times New Roman"/>
                <w:szCs w:val="28"/>
                <w:highlight w:val="yellow"/>
              </w:rPr>
              <w:t>1</w:t>
            </w:r>
          </w:p>
        </w:tc>
        <w:tc>
          <w:tcPr>
            <w:tcW w:w="1843" w:type="dxa"/>
          </w:tcPr>
          <w:p w:rsidR="00C06246" w:rsidRPr="00E65D5B" w:rsidRDefault="00C06246" w:rsidP="00FE5152">
            <w:pPr>
              <w:jc w:val="center"/>
              <w:rPr>
                <w:rFonts w:ascii="Times New Roman" w:hAnsi="Times New Roman" w:cs="Times New Roman"/>
                <w:szCs w:val="28"/>
                <w:highlight w:val="yellow"/>
              </w:rPr>
            </w:pPr>
          </w:p>
        </w:tc>
        <w:tc>
          <w:tcPr>
            <w:tcW w:w="1240" w:type="dxa"/>
          </w:tcPr>
          <w:p w:rsidR="00C06246" w:rsidRPr="00E65D5B" w:rsidRDefault="00C06246" w:rsidP="00FE5152">
            <w:pPr>
              <w:jc w:val="center"/>
              <w:rPr>
                <w:rFonts w:ascii="Times New Roman" w:hAnsi="Times New Roman" w:cs="Times New Roman"/>
                <w:szCs w:val="28"/>
                <w:highlight w:val="yellow"/>
              </w:rPr>
            </w:pPr>
          </w:p>
        </w:tc>
      </w:tr>
      <w:tr w:rsidR="00C06246" w:rsidRPr="00E65D5B" w:rsidTr="00FE5152">
        <w:tc>
          <w:tcPr>
            <w:tcW w:w="4361" w:type="dxa"/>
            <w:gridSpan w:val="2"/>
          </w:tcPr>
          <w:p w:rsidR="00C06246" w:rsidRPr="00E65D5B" w:rsidRDefault="00C06246" w:rsidP="00FE5152">
            <w:pPr>
              <w:jc w:val="center"/>
              <w:rPr>
                <w:rFonts w:ascii="Times New Roman" w:hAnsi="Times New Roman" w:cs="Times New Roman"/>
                <w:b/>
                <w:szCs w:val="28"/>
                <w:highlight w:val="yellow"/>
              </w:rPr>
            </w:pPr>
            <w:r w:rsidRPr="00E65D5B">
              <w:rPr>
                <w:rFonts w:ascii="Times New Roman" w:hAnsi="Times New Roman" w:cs="Times New Roman"/>
                <w:b/>
                <w:szCs w:val="28"/>
                <w:highlight w:val="yellow"/>
              </w:rPr>
              <w:t>Итого:</w:t>
            </w:r>
          </w:p>
        </w:tc>
        <w:tc>
          <w:tcPr>
            <w:tcW w:w="2126" w:type="dxa"/>
          </w:tcPr>
          <w:p w:rsidR="00C06246" w:rsidRPr="00E65D5B" w:rsidRDefault="00C06246" w:rsidP="00FE5152">
            <w:pPr>
              <w:jc w:val="center"/>
              <w:rPr>
                <w:rFonts w:ascii="Times New Roman" w:hAnsi="Times New Roman" w:cs="Times New Roman"/>
                <w:b/>
                <w:szCs w:val="28"/>
                <w:highlight w:val="yellow"/>
              </w:rPr>
            </w:pPr>
            <w:r w:rsidRPr="00E65D5B">
              <w:rPr>
                <w:rFonts w:ascii="Times New Roman" w:hAnsi="Times New Roman" w:cs="Times New Roman"/>
                <w:b/>
                <w:szCs w:val="28"/>
                <w:highlight w:val="yellow"/>
              </w:rPr>
              <w:t>162</w:t>
            </w:r>
          </w:p>
        </w:tc>
        <w:tc>
          <w:tcPr>
            <w:tcW w:w="1843" w:type="dxa"/>
          </w:tcPr>
          <w:p w:rsidR="00C06246" w:rsidRPr="00E65D5B" w:rsidRDefault="00C06246" w:rsidP="00FE5152">
            <w:pPr>
              <w:jc w:val="center"/>
              <w:rPr>
                <w:rFonts w:ascii="Times New Roman" w:hAnsi="Times New Roman" w:cs="Times New Roman"/>
                <w:b/>
                <w:szCs w:val="28"/>
                <w:highlight w:val="yellow"/>
              </w:rPr>
            </w:pPr>
            <w:r w:rsidRPr="00E65D5B">
              <w:rPr>
                <w:rFonts w:ascii="Times New Roman" w:hAnsi="Times New Roman" w:cs="Times New Roman"/>
                <w:b/>
                <w:szCs w:val="28"/>
                <w:highlight w:val="yellow"/>
              </w:rPr>
              <w:t>3,412</w:t>
            </w:r>
          </w:p>
        </w:tc>
        <w:tc>
          <w:tcPr>
            <w:tcW w:w="1240" w:type="dxa"/>
          </w:tcPr>
          <w:p w:rsidR="00C06246" w:rsidRPr="00E65D5B" w:rsidRDefault="00C06246" w:rsidP="00FE5152">
            <w:pPr>
              <w:jc w:val="center"/>
              <w:rPr>
                <w:rFonts w:ascii="Times New Roman" w:hAnsi="Times New Roman" w:cs="Times New Roman"/>
                <w:b/>
                <w:szCs w:val="28"/>
                <w:highlight w:val="yellow"/>
              </w:rPr>
            </w:pPr>
            <w:r w:rsidRPr="00E65D5B">
              <w:rPr>
                <w:rFonts w:ascii="Times New Roman" w:hAnsi="Times New Roman" w:cs="Times New Roman"/>
                <w:b/>
                <w:szCs w:val="28"/>
                <w:highlight w:val="yellow"/>
              </w:rPr>
              <w:t>56</w:t>
            </w:r>
          </w:p>
        </w:tc>
      </w:tr>
    </w:tbl>
    <w:p w:rsidR="00C06246" w:rsidRPr="00E65D5B" w:rsidRDefault="00C06246" w:rsidP="00C06246">
      <w:pPr>
        <w:ind w:firstLine="709"/>
        <w:jc w:val="both"/>
        <w:rPr>
          <w:rFonts w:ascii="Times New Roman" w:eastAsia="Calibri" w:hAnsi="Times New Roman" w:cs="Times New Roman"/>
          <w:sz w:val="28"/>
          <w:szCs w:val="28"/>
          <w:highlight w:val="yellow"/>
        </w:rPr>
      </w:pPr>
      <w:r w:rsidRPr="00E65D5B">
        <w:rPr>
          <w:rFonts w:ascii="Times New Roman" w:eastAsia="Calibri" w:hAnsi="Times New Roman" w:cs="Times New Roman"/>
          <w:sz w:val="28"/>
          <w:szCs w:val="28"/>
          <w:highlight w:val="yellow"/>
        </w:rPr>
        <w:t>Восстановлено 56 опор уличного освещения, заменено 3,412 км проводов</w:t>
      </w:r>
      <w:r w:rsidR="00F1250F" w:rsidRPr="00E65D5B">
        <w:rPr>
          <w:rFonts w:ascii="Times New Roman" w:eastAsia="Calibri" w:hAnsi="Times New Roman" w:cs="Times New Roman"/>
          <w:sz w:val="28"/>
          <w:szCs w:val="28"/>
          <w:highlight w:val="yellow"/>
        </w:rPr>
        <w:t>,162 светильников уличного освещения.</w:t>
      </w:r>
    </w:p>
    <w:p w:rsidR="004555A2" w:rsidRPr="00E65D5B" w:rsidRDefault="004555A2" w:rsidP="00C06246">
      <w:pPr>
        <w:ind w:firstLine="709"/>
        <w:jc w:val="center"/>
        <w:rPr>
          <w:rFonts w:ascii="Times New Roman" w:eastAsia="Calibri" w:hAnsi="Times New Roman" w:cs="Times New Roman"/>
          <w:b/>
          <w:sz w:val="28"/>
          <w:szCs w:val="28"/>
          <w:highlight w:val="yellow"/>
        </w:rPr>
      </w:pPr>
      <w:r w:rsidRPr="00E65D5B">
        <w:rPr>
          <w:rFonts w:ascii="Times New Roman" w:eastAsia="Calibri" w:hAnsi="Times New Roman" w:cs="Times New Roman"/>
          <w:b/>
          <w:sz w:val="28"/>
          <w:szCs w:val="28"/>
          <w:highlight w:val="yellow"/>
        </w:rPr>
        <w:lastRenderedPageBreak/>
        <w:t>Комплексное развитие сельских территорий</w:t>
      </w:r>
      <w:r w:rsidR="00F1250F" w:rsidRPr="00E65D5B">
        <w:rPr>
          <w:rFonts w:ascii="Times New Roman" w:eastAsia="Calibri" w:hAnsi="Times New Roman" w:cs="Times New Roman"/>
          <w:b/>
          <w:sz w:val="28"/>
          <w:szCs w:val="28"/>
          <w:highlight w:val="yellow"/>
        </w:rPr>
        <w:t xml:space="preserve"> 2023 год</w:t>
      </w:r>
    </w:p>
    <w:p w:rsidR="004555A2" w:rsidRPr="00E65D5B" w:rsidRDefault="00F7604E" w:rsidP="00075D4A">
      <w:pPr>
        <w:spacing w:line="276" w:lineRule="auto"/>
        <w:ind w:firstLine="720"/>
        <w:jc w:val="both"/>
        <w:rPr>
          <w:rFonts w:ascii="Times New Roman" w:eastAsia="Calibri" w:hAnsi="Times New Roman" w:cs="Times New Roman"/>
          <w:sz w:val="28"/>
          <w:szCs w:val="28"/>
          <w:highlight w:val="yellow"/>
        </w:rPr>
      </w:pPr>
      <w:r w:rsidRPr="00E65D5B">
        <w:rPr>
          <w:rFonts w:ascii="Times New Roman" w:eastAsia="Calibri" w:hAnsi="Times New Roman" w:cs="Times New Roman"/>
          <w:sz w:val="28"/>
          <w:szCs w:val="28"/>
          <w:highlight w:val="yellow"/>
        </w:rPr>
        <w:t xml:space="preserve">В 2023 году в рамках </w:t>
      </w:r>
      <w:r w:rsidR="004555A2" w:rsidRPr="00E65D5B">
        <w:rPr>
          <w:rFonts w:ascii="Times New Roman" w:eastAsia="Calibri" w:hAnsi="Times New Roman" w:cs="Times New Roman"/>
          <w:sz w:val="28"/>
          <w:szCs w:val="28"/>
          <w:highlight w:val="yellow"/>
        </w:rPr>
        <w:t>программы</w:t>
      </w:r>
      <w:r w:rsidRPr="00E65D5B">
        <w:rPr>
          <w:rFonts w:ascii="Times New Roman" w:eastAsia="Calibri" w:hAnsi="Times New Roman" w:cs="Times New Roman"/>
          <w:sz w:val="28"/>
          <w:szCs w:val="28"/>
          <w:highlight w:val="yellow"/>
        </w:rPr>
        <w:t xml:space="preserve"> «Комплексное развитие</w:t>
      </w:r>
      <w:r w:rsidR="00C06246" w:rsidRPr="00E65D5B">
        <w:rPr>
          <w:rFonts w:ascii="Times New Roman" w:eastAsia="Calibri" w:hAnsi="Times New Roman" w:cs="Times New Roman"/>
          <w:sz w:val="28"/>
          <w:szCs w:val="28"/>
          <w:highlight w:val="yellow"/>
        </w:rPr>
        <w:t xml:space="preserve"> сельских территорий» </w:t>
      </w:r>
      <w:r w:rsidR="004555A2" w:rsidRPr="00E65D5B">
        <w:rPr>
          <w:rFonts w:ascii="Times New Roman" w:eastAsia="Calibri" w:hAnsi="Times New Roman" w:cs="Times New Roman"/>
          <w:sz w:val="28"/>
          <w:szCs w:val="28"/>
          <w:highlight w:val="yellow"/>
        </w:rPr>
        <w:t>планируе</w:t>
      </w:r>
      <w:r w:rsidR="00C06246" w:rsidRPr="00E65D5B">
        <w:rPr>
          <w:rFonts w:ascii="Times New Roman" w:eastAsia="Calibri" w:hAnsi="Times New Roman" w:cs="Times New Roman"/>
          <w:sz w:val="28"/>
          <w:szCs w:val="28"/>
          <w:highlight w:val="yellow"/>
        </w:rPr>
        <w:t xml:space="preserve">тся </w:t>
      </w:r>
      <w:r w:rsidR="004555A2" w:rsidRPr="00E65D5B">
        <w:rPr>
          <w:rFonts w:ascii="Times New Roman" w:eastAsia="Calibri" w:hAnsi="Times New Roman" w:cs="Times New Roman"/>
          <w:sz w:val="28"/>
          <w:szCs w:val="28"/>
          <w:highlight w:val="yellow"/>
        </w:rPr>
        <w:t>провести работы по устро</w:t>
      </w:r>
      <w:r w:rsidR="0098539E" w:rsidRPr="00E65D5B">
        <w:rPr>
          <w:rFonts w:ascii="Times New Roman" w:eastAsia="Calibri" w:hAnsi="Times New Roman" w:cs="Times New Roman"/>
          <w:sz w:val="28"/>
          <w:szCs w:val="28"/>
          <w:highlight w:val="yellow"/>
        </w:rPr>
        <w:t>йству 40 контейнерных площадок</w:t>
      </w:r>
    </w:p>
    <w:p w:rsidR="004555A2" w:rsidRPr="00E65D5B" w:rsidRDefault="004555A2" w:rsidP="00F1250F">
      <w:pPr>
        <w:pStyle w:val="a4"/>
        <w:tabs>
          <w:tab w:val="left" w:pos="6600"/>
        </w:tabs>
        <w:ind w:firstLine="709"/>
        <w:jc w:val="center"/>
        <w:rPr>
          <w:b/>
          <w:szCs w:val="28"/>
          <w:highlight w:val="yellow"/>
        </w:rPr>
      </w:pPr>
      <w:r w:rsidRPr="00E65D5B">
        <w:rPr>
          <w:b/>
          <w:szCs w:val="28"/>
          <w:highlight w:val="yellow"/>
        </w:rPr>
        <w:t>Местные инициативы</w:t>
      </w:r>
      <w:r w:rsidR="00F1250F" w:rsidRPr="00E65D5B">
        <w:rPr>
          <w:b/>
          <w:szCs w:val="28"/>
          <w:highlight w:val="yellow"/>
        </w:rPr>
        <w:t xml:space="preserve"> 2023 год</w:t>
      </w:r>
    </w:p>
    <w:p w:rsidR="000E6159" w:rsidRPr="00E65D5B" w:rsidRDefault="004555A2" w:rsidP="000E6159">
      <w:pPr>
        <w:pStyle w:val="a4"/>
        <w:tabs>
          <w:tab w:val="left" w:pos="6600"/>
        </w:tabs>
        <w:ind w:firstLine="709"/>
        <w:jc w:val="both"/>
        <w:rPr>
          <w:szCs w:val="28"/>
          <w:highlight w:val="yellow"/>
        </w:rPr>
      </w:pPr>
      <w:r w:rsidRPr="00E65D5B">
        <w:rPr>
          <w:szCs w:val="28"/>
          <w:highlight w:val="yellow"/>
        </w:rPr>
        <w:t xml:space="preserve">Проект поддержки местных инициатив – государственная программа Алтайского края. Главной целью является вовлечение граждан в решение вопросов местного значения. Участвуя в данной программе, жители сами определяют объект, состав необходимых работ, контролируют ход их выполнения и расходования средств. В случае победы на конкурсе на реализацию проекта из краевого бюджета выделяется субсидия в размере до 1300 тыс. рублей, долевое участие муниципального </w:t>
      </w:r>
      <w:proofErr w:type="gramStart"/>
      <w:r w:rsidRPr="00E65D5B">
        <w:rPr>
          <w:szCs w:val="28"/>
          <w:highlight w:val="yellow"/>
        </w:rPr>
        <w:t>образования  –</w:t>
      </w:r>
      <w:proofErr w:type="gramEnd"/>
      <w:r w:rsidRPr="00E65D5B">
        <w:rPr>
          <w:szCs w:val="28"/>
          <w:highlight w:val="yellow"/>
        </w:rPr>
        <w:t xml:space="preserve"> не менее 10%. Победить на конкурсе возможно только при активном участии жителей. Свою заинтересованность население </w:t>
      </w:r>
      <w:proofErr w:type="gramStart"/>
      <w:r w:rsidRPr="00E65D5B">
        <w:rPr>
          <w:szCs w:val="28"/>
          <w:highlight w:val="yellow"/>
        </w:rPr>
        <w:t>выражает</w:t>
      </w:r>
      <w:proofErr w:type="gramEnd"/>
      <w:r w:rsidRPr="00E65D5B">
        <w:rPr>
          <w:szCs w:val="28"/>
          <w:highlight w:val="yellow"/>
        </w:rPr>
        <w:t xml:space="preserve"> не только выбирая объект, но и </w:t>
      </w:r>
      <w:proofErr w:type="spellStart"/>
      <w:r w:rsidRPr="00E65D5B">
        <w:rPr>
          <w:szCs w:val="28"/>
          <w:highlight w:val="yellow"/>
        </w:rPr>
        <w:t>софинансируя</w:t>
      </w:r>
      <w:proofErr w:type="spellEnd"/>
      <w:r w:rsidRPr="00E65D5B">
        <w:rPr>
          <w:szCs w:val="28"/>
          <w:highlight w:val="yellow"/>
        </w:rPr>
        <w:t xml:space="preserve"> (не менее 5 % от общей стоимости проекта)</w:t>
      </w:r>
    </w:p>
    <w:p w:rsidR="000E6159" w:rsidRPr="00E65D5B" w:rsidRDefault="004555A2" w:rsidP="000E6159">
      <w:pPr>
        <w:pStyle w:val="a4"/>
        <w:tabs>
          <w:tab w:val="left" w:pos="6600"/>
        </w:tabs>
        <w:ind w:firstLine="709"/>
        <w:jc w:val="both"/>
        <w:rPr>
          <w:szCs w:val="28"/>
          <w:highlight w:val="yellow"/>
        </w:rPr>
      </w:pPr>
      <w:r w:rsidRPr="00E65D5B">
        <w:rPr>
          <w:szCs w:val="28"/>
          <w:highlight w:val="yellow"/>
        </w:rPr>
        <w:t>Предварительно среди жителей поселка был проведен опрос по выбору проектов для участия в конкурсе</w:t>
      </w:r>
      <w:r w:rsidR="000E6159" w:rsidRPr="00E65D5B">
        <w:rPr>
          <w:szCs w:val="28"/>
          <w:highlight w:val="yellow"/>
        </w:rPr>
        <w:t>.</w:t>
      </w:r>
      <w:r w:rsidR="000E6159" w:rsidRPr="00E65D5B">
        <w:rPr>
          <w:sz w:val="24"/>
          <w:highlight w:val="yellow"/>
        </w:rPr>
        <w:t xml:space="preserve"> </w:t>
      </w:r>
      <w:r w:rsidR="000E6159" w:rsidRPr="00E65D5B">
        <w:rPr>
          <w:szCs w:val="28"/>
          <w:highlight w:val="yellow"/>
        </w:rPr>
        <w:t>Для анкетирования были предложены 3 территории:</w:t>
      </w:r>
    </w:p>
    <w:p w:rsidR="000E6159" w:rsidRPr="00E65D5B" w:rsidRDefault="000E6159" w:rsidP="000E6159">
      <w:pPr>
        <w:pStyle w:val="a3"/>
        <w:numPr>
          <w:ilvl w:val="0"/>
          <w:numId w:val="10"/>
        </w:numPr>
        <w:spacing w:after="0" w:line="276" w:lineRule="auto"/>
        <w:jc w:val="both"/>
        <w:rPr>
          <w:rFonts w:ascii="Times New Roman" w:hAnsi="Times New Roman" w:cs="Times New Roman"/>
          <w:sz w:val="28"/>
          <w:szCs w:val="28"/>
          <w:highlight w:val="yellow"/>
        </w:rPr>
      </w:pPr>
      <w:r w:rsidRPr="00E65D5B">
        <w:rPr>
          <w:rFonts w:ascii="Times New Roman" w:hAnsi="Times New Roman" w:cs="Times New Roman"/>
          <w:sz w:val="28"/>
          <w:szCs w:val="28"/>
          <w:highlight w:val="yellow"/>
        </w:rPr>
        <w:t>Благоустройство старого кладбища</w:t>
      </w:r>
    </w:p>
    <w:p w:rsidR="000E6159" w:rsidRPr="00E65D5B" w:rsidRDefault="000E6159" w:rsidP="000E6159">
      <w:pPr>
        <w:pStyle w:val="a3"/>
        <w:numPr>
          <w:ilvl w:val="0"/>
          <w:numId w:val="10"/>
        </w:numPr>
        <w:spacing w:after="0" w:line="276" w:lineRule="auto"/>
        <w:jc w:val="both"/>
        <w:rPr>
          <w:rFonts w:ascii="Times New Roman" w:hAnsi="Times New Roman" w:cs="Times New Roman"/>
          <w:sz w:val="28"/>
          <w:szCs w:val="28"/>
          <w:highlight w:val="yellow"/>
        </w:rPr>
      </w:pPr>
      <w:r w:rsidRPr="00E65D5B">
        <w:rPr>
          <w:rFonts w:ascii="Times New Roman" w:hAnsi="Times New Roman" w:cs="Times New Roman"/>
          <w:sz w:val="28"/>
          <w:szCs w:val="28"/>
          <w:highlight w:val="yellow"/>
        </w:rPr>
        <w:t>Устройство детской площадки ул. Советская пер. Школьный</w:t>
      </w:r>
    </w:p>
    <w:p w:rsidR="000E6159" w:rsidRPr="00E65D5B" w:rsidRDefault="000E6159" w:rsidP="000E6159">
      <w:pPr>
        <w:pStyle w:val="a3"/>
        <w:numPr>
          <w:ilvl w:val="0"/>
          <w:numId w:val="10"/>
        </w:numPr>
        <w:spacing w:after="0" w:line="276" w:lineRule="auto"/>
        <w:jc w:val="both"/>
        <w:rPr>
          <w:rFonts w:ascii="Times New Roman" w:hAnsi="Times New Roman" w:cs="Times New Roman"/>
          <w:sz w:val="28"/>
          <w:szCs w:val="28"/>
          <w:highlight w:val="yellow"/>
        </w:rPr>
      </w:pPr>
      <w:r w:rsidRPr="00E65D5B">
        <w:rPr>
          <w:rFonts w:ascii="Times New Roman" w:hAnsi="Times New Roman" w:cs="Times New Roman"/>
          <w:sz w:val="28"/>
          <w:szCs w:val="28"/>
          <w:highlight w:val="yellow"/>
        </w:rPr>
        <w:t>Устройство уличного освещения участка дороги от ул. Линейная до ул. Красная горка</w:t>
      </w:r>
    </w:p>
    <w:p w:rsidR="000E6159" w:rsidRPr="00E65D5B" w:rsidRDefault="000E6159" w:rsidP="000E6159">
      <w:pPr>
        <w:pStyle w:val="a3"/>
        <w:spacing w:after="0" w:line="276" w:lineRule="auto"/>
        <w:jc w:val="both"/>
        <w:rPr>
          <w:rFonts w:ascii="Times New Roman" w:hAnsi="Times New Roman" w:cs="Times New Roman"/>
          <w:b/>
          <w:color w:val="000000" w:themeColor="text1"/>
          <w:sz w:val="28"/>
          <w:szCs w:val="28"/>
          <w:highlight w:val="yellow"/>
        </w:rPr>
      </w:pPr>
      <w:r w:rsidRPr="00E65D5B">
        <w:rPr>
          <w:rFonts w:ascii="Times New Roman" w:hAnsi="Times New Roman" w:cs="Times New Roman"/>
          <w:b/>
          <w:color w:val="000000" w:themeColor="text1"/>
          <w:sz w:val="28"/>
          <w:szCs w:val="28"/>
          <w:highlight w:val="yellow"/>
        </w:rPr>
        <w:t>Наибольшее количество голосов набрали 2 территории:</w:t>
      </w:r>
    </w:p>
    <w:p w:rsidR="000E6159" w:rsidRPr="00E65D5B" w:rsidRDefault="000E6159" w:rsidP="000E6159">
      <w:pPr>
        <w:pStyle w:val="a3"/>
        <w:numPr>
          <w:ilvl w:val="0"/>
          <w:numId w:val="10"/>
        </w:numPr>
        <w:spacing w:after="0" w:line="276" w:lineRule="auto"/>
        <w:jc w:val="both"/>
        <w:rPr>
          <w:rFonts w:ascii="Times New Roman" w:hAnsi="Times New Roman" w:cs="Times New Roman"/>
          <w:sz w:val="28"/>
          <w:szCs w:val="28"/>
          <w:highlight w:val="yellow"/>
        </w:rPr>
      </w:pPr>
      <w:r w:rsidRPr="00E65D5B">
        <w:rPr>
          <w:rFonts w:ascii="Times New Roman" w:hAnsi="Times New Roman" w:cs="Times New Roman"/>
          <w:sz w:val="28"/>
          <w:szCs w:val="28"/>
          <w:highlight w:val="yellow"/>
        </w:rPr>
        <w:t>Благоустройство старого кладбища</w:t>
      </w:r>
    </w:p>
    <w:p w:rsidR="000E6159" w:rsidRPr="00E65D5B" w:rsidRDefault="000E6159" w:rsidP="000E6159">
      <w:pPr>
        <w:pStyle w:val="a3"/>
        <w:numPr>
          <w:ilvl w:val="0"/>
          <w:numId w:val="10"/>
        </w:numPr>
        <w:spacing w:after="0" w:line="276" w:lineRule="auto"/>
        <w:jc w:val="both"/>
        <w:rPr>
          <w:rFonts w:ascii="Times New Roman" w:hAnsi="Times New Roman" w:cs="Times New Roman"/>
          <w:sz w:val="28"/>
          <w:szCs w:val="28"/>
          <w:highlight w:val="yellow"/>
        </w:rPr>
      </w:pPr>
      <w:r w:rsidRPr="00E65D5B">
        <w:rPr>
          <w:rFonts w:ascii="Times New Roman" w:hAnsi="Times New Roman" w:cs="Times New Roman"/>
          <w:sz w:val="28"/>
          <w:szCs w:val="28"/>
          <w:highlight w:val="yellow"/>
        </w:rPr>
        <w:t>Устройство детской площадки ул. Советская пер. Школьный</w:t>
      </w:r>
    </w:p>
    <w:p w:rsidR="000E6159" w:rsidRPr="000E6159" w:rsidRDefault="00E65D5B" w:rsidP="00E65D5B">
      <w:pPr>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yellow"/>
        </w:rPr>
        <w:t>В М</w:t>
      </w:r>
      <w:r w:rsidRPr="00E65D5B">
        <w:rPr>
          <w:rFonts w:ascii="Times New Roman" w:hAnsi="Times New Roman" w:cs="Times New Roman"/>
          <w:color w:val="000000" w:themeColor="text1"/>
          <w:sz w:val="28"/>
          <w:szCs w:val="28"/>
          <w:highlight w:val="yellow"/>
        </w:rPr>
        <w:t xml:space="preserve">инистерство финансов Алтайского края </w:t>
      </w:r>
      <w:r w:rsidR="000E6159" w:rsidRPr="00E65D5B">
        <w:rPr>
          <w:rFonts w:ascii="Times New Roman" w:hAnsi="Times New Roman" w:cs="Times New Roman"/>
          <w:color w:val="000000" w:themeColor="text1"/>
          <w:sz w:val="28"/>
          <w:szCs w:val="28"/>
          <w:highlight w:val="yellow"/>
        </w:rPr>
        <w:t xml:space="preserve">Администрацией Тальменского </w:t>
      </w:r>
      <w:r w:rsidRPr="00E65D5B">
        <w:rPr>
          <w:rFonts w:ascii="Times New Roman" w:hAnsi="Times New Roman" w:cs="Times New Roman"/>
          <w:color w:val="000000" w:themeColor="text1"/>
          <w:sz w:val="28"/>
          <w:szCs w:val="28"/>
          <w:highlight w:val="yellow"/>
        </w:rPr>
        <w:t>поссовета поданы 2 заявки на участие в проекте.</w:t>
      </w:r>
    </w:p>
    <w:p w:rsidR="001E4EEA" w:rsidRPr="000E6159" w:rsidRDefault="005E65B4" w:rsidP="000E6159">
      <w:pPr>
        <w:pStyle w:val="a3"/>
        <w:ind w:left="0" w:firstLine="709"/>
        <w:jc w:val="center"/>
        <w:rPr>
          <w:rFonts w:ascii="Times New Roman" w:hAnsi="Times New Roman" w:cs="Times New Roman"/>
          <w:b/>
          <w:color w:val="000000" w:themeColor="text1"/>
          <w:sz w:val="28"/>
          <w:szCs w:val="28"/>
        </w:rPr>
      </w:pPr>
      <w:r w:rsidRPr="000E6159">
        <w:rPr>
          <w:rFonts w:ascii="Times New Roman" w:hAnsi="Times New Roman" w:cs="Times New Roman"/>
          <w:b/>
          <w:color w:val="000000" w:themeColor="text1"/>
          <w:sz w:val="28"/>
          <w:szCs w:val="28"/>
        </w:rPr>
        <w:t>9</w:t>
      </w:r>
      <w:r w:rsidR="001E4EEA" w:rsidRPr="000E6159">
        <w:rPr>
          <w:rFonts w:ascii="Times New Roman" w:hAnsi="Times New Roman" w:cs="Times New Roman"/>
          <w:b/>
          <w:color w:val="000000" w:themeColor="text1"/>
          <w:sz w:val="28"/>
          <w:szCs w:val="28"/>
        </w:rPr>
        <w:t>. Культура</w:t>
      </w:r>
    </w:p>
    <w:p w:rsidR="00DC2D2B" w:rsidRDefault="005E65B4" w:rsidP="00DC2D2B">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Культура м</w:t>
      </w:r>
      <w:r w:rsidR="00DC2D2B">
        <w:rPr>
          <w:rFonts w:ascii="Times New Roman" w:eastAsia="Calibri" w:hAnsi="Times New Roman" w:cs="Times New Roman"/>
          <w:sz w:val="28"/>
          <w:szCs w:val="28"/>
        </w:rPr>
        <w:t xml:space="preserve">униципального образования имеет свои особенности, собственное прошлое, настоящее и будущее. В ней представлены произведения самодеятельного и профессионального искусства, художественных промыслов и ремесел, фольклор, традиции, обычаи, имеющие культурную значимость. </w:t>
      </w:r>
      <w:r w:rsidR="001B5869">
        <w:rPr>
          <w:rFonts w:ascii="Times New Roman" w:eastAsia="Calibri" w:hAnsi="Times New Roman" w:cs="Times New Roman"/>
          <w:sz w:val="28"/>
          <w:szCs w:val="28"/>
        </w:rPr>
        <w:t xml:space="preserve">В </w:t>
      </w:r>
      <w:r w:rsidR="00DC2D2B" w:rsidRPr="00DC2D2B">
        <w:rPr>
          <w:rFonts w:ascii="Times New Roman" w:eastAsia="Calibri" w:hAnsi="Times New Roman" w:cs="Times New Roman"/>
          <w:sz w:val="28"/>
          <w:szCs w:val="28"/>
        </w:rPr>
        <w:t>поселке функционируют: МКУК «</w:t>
      </w:r>
      <w:proofErr w:type="spellStart"/>
      <w:r w:rsidR="00DC2D2B" w:rsidRPr="00DC2D2B">
        <w:rPr>
          <w:rFonts w:ascii="Times New Roman" w:eastAsia="Calibri" w:hAnsi="Times New Roman" w:cs="Times New Roman"/>
          <w:sz w:val="28"/>
          <w:szCs w:val="28"/>
        </w:rPr>
        <w:t>Тальменски</w:t>
      </w:r>
      <w:r>
        <w:rPr>
          <w:rFonts w:ascii="Times New Roman" w:eastAsia="Calibri" w:hAnsi="Times New Roman" w:cs="Times New Roman"/>
          <w:sz w:val="28"/>
          <w:szCs w:val="28"/>
        </w:rPr>
        <w:t>й</w:t>
      </w:r>
      <w:proofErr w:type="spellEnd"/>
      <w:r>
        <w:rPr>
          <w:rFonts w:ascii="Times New Roman" w:eastAsia="Calibri" w:hAnsi="Times New Roman" w:cs="Times New Roman"/>
          <w:sz w:val="28"/>
          <w:szCs w:val="28"/>
        </w:rPr>
        <w:t xml:space="preserve"> многофункциональный культурный центр</w:t>
      </w:r>
      <w:r w:rsidR="00DC2D2B" w:rsidRPr="00DC2D2B">
        <w:rPr>
          <w:rFonts w:ascii="Times New Roman" w:eastAsia="Calibri" w:hAnsi="Times New Roman" w:cs="Times New Roman"/>
          <w:sz w:val="28"/>
          <w:szCs w:val="28"/>
        </w:rPr>
        <w:t>», МКУК «</w:t>
      </w:r>
      <w:proofErr w:type="spellStart"/>
      <w:r w:rsidR="00DC2D2B" w:rsidRPr="00DC2D2B">
        <w:rPr>
          <w:rFonts w:ascii="Times New Roman" w:eastAsia="Calibri" w:hAnsi="Times New Roman" w:cs="Times New Roman"/>
          <w:sz w:val="28"/>
          <w:szCs w:val="28"/>
        </w:rPr>
        <w:t>Тальменская</w:t>
      </w:r>
      <w:proofErr w:type="spellEnd"/>
      <w:r w:rsidR="00DC2D2B">
        <w:rPr>
          <w:rFonts w:ascii="Times New Roman" w:eastAsia="Calibri" w:hAnsi="Times New Roman" w:cs="Times New Roman"/>
          <w:sz w:val="28"/>
          <w:szCs w:val="28"/>
        </w:rPr>
        <w:t xml:space="preserve"> </w:t>
      </w:r>
      <w:proofErr w:type="spellStart"/>
      <w:r w:rsidR="00DC2D2B" w:rsidRPr="00DC2D2B">
        <w:rPr>
          <w:rFonts w:ascii="Times New Roman" w:eastAsia="Calibri" w:hAnsi="Times New Roman" w:cs="Times New Roman"/>
          <w:sz w:val="28"/>
          <w:szCs w:val="28"/>
        </w:rPr>
        <w:t>межпоселенческая</w:t>
      </w:r>
      <w:proofErr w:type="spellEnd"/>
      <w:r w:rsidR="00DC2D2B" w:rsidRPr="00DC2D2B">
        <w:rPr>
          <w:rFonts w:ascii="Times New Roman" w:eastAsia="Calibri" w:hAnsi="Times New Roman" w:cs="Times New Roman"/>
          <w:sz w:val="28"/>
          <w:szCs w:val="28"/>
        </w:rPr>
        <w:t xml:space="preserve"> библиотека», МБУК «</w:t>
      </w:r>
      <w:proofErr w:type="spellStart"/>
      <w:r w:rsidR="00DC2D2B" w:rsidRPr="00DC2D2B">
        <w:rPr>
          <w:rFonts w:ascii="Times New Roman" w:eastAsia="Calibri" w:hAnsi="Times New Roman" w:cs="Times New Roman"/>
          <w:sz w:val="28"/>
          <w:szCs w:val="28"/>
        </w:rPr>
        <w:t>Тальменский</w:t>
      </w:r>
      <w:proofErr w:type="spellEnd"/>
      <w:r w:rsidR="00DC2D2B" w:rsidRPr="00DC2D2B">
        <w:rPr>
          <w:rFonts w:ascii="Times New Roman" w:eastAsia="Calibri" w:hAnsi="Times New Roman" w:cs="Times New Roman"/>
          <w:sz w:val="28"/>
          <w:szCs w:val="28"/>
        </w:rPr>
        <w:t xml:space="preserve"> рай</w:t>
      </w:r>
      <w:r>
        <w:rPr>
          <w:rFonts w:ascii="Times New Roman" w:eastAsia="Calibri" w:hAnsi="Times New Roman" w:cs="Times New Roman"/>
          <w:sz w:val="28"/>
          <w:szCs w:val="28"/>
        </w:rPr>
        <w:t>онный краеведческий музей», МКУДО</w:t>
      </w:r>
      <w:r w:rsidR="00DC2D2B" w:rsidRPr="00DC2D2B">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Тальменская</w:t>
      </w:r>
      <w:proofErr w:type="spellEnd"/>
      <w:r>
        <w:rPr>
          <w:rFonts w:ascii="Times New Roman" w:eastAsia="Calibri" w:hAnsi="Times New Roman" w:cs="Times New Roman"/>
          <w:sz w:val="28"/>
          <w:szCs w:val="28"/>
        </w:rPr>
        <w:t xml:space="preserve"> ДШИ</w:t>
      </w:r>
      <w:r w:rsidR="00DC2D2B" w:rsidRPr="00DC2D2B">
        <w:rPr>
          <w:rFonts w:ascii="Times New Roman" w:eastAsia="Calibri" w:hAnsi="Times New Roman" w:cs="Times New Roman"/>
          <w:sz w:val="28"/>
          <w:szCs w:val="28"/>
        </w:rPr>
        <w:t>».</w:t>
      </w:r>
    </w:p>
    <w:p w:rsidR="00C33501" w:rsidRDefault="001B5869" w:rsidP="00DC2D2B">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E65B4">
        <w:rPr>
          <w:rFonts w:ascii="Times New Roman" w:eastAsia="Calibri" w:hAnsi="Times New Roman" w:cs="Times New Roman"/>
          <w:sz w:val="28"/>
          <w:szCs w:val="28"/>
        </w:rPr>
        <w:t xml:space="preserve"> На отчетную дату 2021года </w:t>
      </w:r>
      <w:r w:rsidR="009B3336">
        <w:rPr>
          <w:rFonts w:ascii="Times New Roman" w:eastAsia="Calibri" w:hAnsi="Times New Roman" w:cs="Times New Roman"/>
          <w:sz w:val="28"/>
          <w:szCs w:val="28"/>
        </w:rPr>
        <w:t>проведено 1952 мероприятия, количес</w:t>
      </w:r>
      <w:r w:rsidR="00C33501">
        <w:rPr>
          <w:rFonts w:ascii="Times New Roman" w:eastAsia="Calibri" w:hAnsi="Times New Roman" w:cs="Times New Roman"/>
          <w:sz w:val="28"/>
          <w:szCs w:val="28"/>
        </w:rPr>
        <w:t>тво посетителей 396342 человека.</w:t>
      </w:r>
    </w:p>
    <w:p w:rsidR="00A26E7C" w:rsidRDefault="00C33501" w:rsidP="00DC2D2B">
      <w:pPr>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1B5869">
        <w:rPr>
          <w:rFonts w:ascii="Times New Roman" w:eastAsia="Calibri" w:hAnsi="Times New Roman" w:cs="Times New Roman"/>
          <w:sz w:val="28"/>
          <w:szCs w:val="28"/>
        </w:rPr>
        <w:t>Лучшими коллективами 2021-2022</w:t>
      </w:r>
      <w:r w:rsidR="00A26E7C">
        <w:rPr>
          <w:rFonts w:ascii="Times New Roman" w:eastAsia="Calibri" w:hAnsi="Times New Roman" w:cs="Times New Roman"/>
          <w:sz w:val="28"/>
          <w:szCs w:val="28"/>
        </w:rPr>
        <w:t>г стали: ХА «Молодость», НАБТ «Фаворит», вокальный ансамбль «</w:t>
      </w:r>
      <w:proofErr w:type="spellStart"/>
      <w:r w:rsidR="00A26E7C">
        <w:rPr>
          <w:rFonts w:ascii="Times New Roman" w:eastAsia="Calibri" w:hAnsi="Times New Roman" w:cs="Times New Roman"/>
          <w:sz w:val="28"/>
          <w:szCs w:val="28"/>
        </w:rPr>
        <w:t>Ассоль</w:t>
      </w:r>
      <w:proofErr w:type="spellEnd"/>
      <w:r w:rsidR="00A26E7C">
        <w:rPr>
          <w:rFonts w:ascii="Times New Roman" w:eastAsia="Calibri" w:hAnsi="Times New Roman" w:cs="Times New Roman"/>
          <w:sz w:val="28"/>
          <w:szCs w:val="28"/>
        </w:rPr>
        <w:t>», вокальная студия «Карамель», студия гитары МКУК «</w:t>
      </w:r>
      <w:proofErr w:type="spellStart"/>
      <w:r w:rsidR="00A26E7C">
        <w:rPr>
          <w:rFonts w:ascii="Times New Roman" w:eastAsia="Calibri" w:hAnsi="Times New Roman" w:cs="Times New Roman"/>
          <w:sz w:val="28"/>
          <w:szCs w:val="28"/>
        </w:rPr>
        <w:t>Тальменский</w:t>
      </w:r>
      <w:proofErr w:type="spellEnd"/>
      <w:r w:rsidR="00A26E7C">
        <w:rPr>
          <w:rFonts w:ascii="Times New Roman" w:eastAsia="Calibri" w:hAnsi="Times New Roman" w:cs="Times New Roman"/>
          <w:sz w:val="28"/>
          <w:szCs w:val="28"/>
        </w:rPr>
        <w:t xml:space="preserve"> </w:t>
      </w:r>
      <w:proofErr w:type="spellStart"/>
      <w:r w:rsidR="00A26E7C">
        <w:rPr>
          <w:rFonts w:ascii="Times New Roman" w:eastAsia="Calibri" w:hAnsi="Times New Roman" w:cs="Times New Roman"/>
          <w:sz w:val="28"/>
          <w:szCs w:val="28"/>
        </w:rPr>
        <w:t>МфКЦ</w:t>
      </w:r>
      <w:proofErr w:type="spellEnd"/>
      <w:r w:rsidR="00A26E7C">
        <w:rPr>
          <w:rFonts w:ascii="Times New Roman" w:eastAsia="Calibri" w:hAnsi="Times New Roman" w:cs="Times New Roman"/>
          <w:sz w:val="28"/>
          <w:szCs w:val="28"/>
        </w:rPr>
        <w:t>», вокальный ансамбль «Отрада» и вокальный ансамбль «Новое поколение», вокальный ансамбль «Русский стиль», ОАБТ «Созвездие»,</w:t>
      </w:r>
      <w:r w:rsidR="00075D4A">
        <w:rPr>
          <w:rFonts w:ascii="Times New Roman" w:eastAsia="Calibri" w:hAnsi="Times New Roman" w:cs="Times New Roman"/>
          <w:sz w:val="28"/>
          <w:szCs w:val="28"/>
        </w:rPr>
        <w:t xml:space="preserve"> </w:t>
      </w:r>
      <w:r w:rsidR="00A26E7C">
        <w:rPr>
          <w:rFonts w:ascii="Times New Roman" w:eastAsia="Calibri" w:hAnsi="Times New Roman" w:cs="Times New Roman"/>
          <w:sz w:val="28"/>
          <w:szCs w:val="28"/>
        </w:rPr>
        <w:t xml:space="preserve">творческая лаборатория «Акварель». </w:t>
      </w:r>
    </w:p>
    <w:p w:rsidR="00386C38" w:rsidRDefault="00386C38" w:rsidP="00386C38">
      <w:pPr>
        <w:jc w:val="center"/>
        <w:rPr>
          <w:rFonts w:ascii="Times New Roman" w:eastAsia="Calibri" w:hAnsi="Times New Roman" w:cs="Times New Roman"/>
          <w:b/>
          <w:sz w:val="28"/>
          <w:szCs w:val="28"/>
        </w:rPr>
      </w:pPr>
      <w:r w:rsidRPr="00386C38">
        <w:rPr>
          <w:rFonts w:ascii="Times New Roman" w:eastAsia="Calibri" w:hAnsi="Times New Roman" w:cs="Times New Roman"/>
          <w:b/>
          <w:sz w:val="28"/>
          <w:szCs w:val="28"/>
        </w:rPr>
        <w:t>10.Спорт</w:t>
      </w:r>
    </w:p>
    <w:p w:rsidR="0082683F" w:rsidRPr="00735B7B" w:rsidRDefault="00C847A2" w:rsidP="00075D4A">
      <w:pPr>
        <w:spacing w:after="200"/>
        <w:jc w:val="both"/>
        <w:rPr>
          <w:rFonts w:ascii="Times New Roman" w:hAnsi="Times New Roman" w:cs="Times New Roman"/>
          <w:sz w:val="28"/>
          <w:szCs w:val="28"/>
        </w:rPr>
      </w:pPr>
      <w:r>
        <w:rPr>
          <w:rFonts w:ascii="Times New Roman" w:hAnsi="Times New Roman" w:cs="Times New Roman"/>
          <w:sz w:val="28"/>
          <w:szCs w:val="28"/>
        </w:rPr>
        <w:t xml:space="preserve">     </w:t>
      </w:r>
      <w:r w:rsidR="00291E79">
        <w:rPr>
          <w:rFonts w:ascii="Times New Roman" w:hAnsi="Times New Roman" w:cs="Times New Roman"/>
          <w:sz w:val="28"/>
          <w:szCs w:val="28"/>
        </w:rPr>
        <w:t>Для привлечения детей к спорту организованы спортивные секции</w:t>
      </w:r>
      <w:r w:rsidR="00075D4A">
        <w:rPr>
          <w:rFonts w:ascii="Times New Roman" w:hAnsi="Times New Roman" w:cs="Times New Roman"/>
          <w:sz w:val="28"/>
          <w:szCs w:val="28"/>
        </w:rPr>
        <w:t>:</w:t>
      </w:r>
      <w:r w:rsidR="00291E79">
        <w:rPr>
          <w:rFonts w:ascii="Times New Roman" w:hAnsi="Times New Roman" w:cs="Times New Roman"/>
          <w:sz w:val="28"/>
          <w:szCs w:val="28"/>
        </w:rPr>
        <w:t xml:space="preserve"> </w:t>
      </w:r>
      <w:r w:rsidR="00291E79" w:rsidRPr="00C847A2">
        <w:rPr>
          <w:rFonts w:ascii="Times New Roman" w:hAnsi="Times New Roman" w:cs="Times New Roman"/>
          <w:sz w:val="28"/>
          <w:szCs w:val="28"/>
        </w:rPr>
        <w:t>футбол, волейбол, самбо, кикбоксинг, стрельба, лыжные гонки, лёгкая а</w:t>
      </w:r>
      <w:r w:rsidR="00291E79">
        <w:rPr>
          <w:rFonts w:ascii="Times New Roman" w:hAnsi="Times New Roman" w:cs="Times New Roman"/>
          <w:sz w:val="28"/>
          <w:szCs w:val="28"/>
        </w:rPr>
        <w:t>тлетика, открыт тренажерный зал.</w:t>
      </w:r>
      <w:r w:rsidR="00291E79" w:rsidRPr="00C847A2">
        <w:rPr>
          <w:rFonts w:ascii="Times New Roman" w:hAnsi="Times New Roman" w:cs="Times New Roman"/>
          <w:sz w:val="28"/>
          <w:szCs w:val="28"/>
        </w:rPr>
        <w:t xml:space="preserve"> </w:t>
      </w:r>
      <w:r w:rsidR="00291E79">
        <w:rPr>
          <w:rFonts w:ascii="Times New Roman" w:hAnsi="Times New Roman" w:cs="Times New Roman"/>
          <w:sz w:val="28"/>
          <w:szCs w:val="28"/>
        </w:rPr>
        <w:t>Спортивные команды принимают активное участие в соревнованиях и регулярно занимают призовые места.</w:t>
      </w:r>
      <w:r w:rsidR="00735B7B">
        <w:rPr>
          <w:rFonts w:ascii="Times New Roman" w:hAnsi="Times New Roman" w:cs="Times New Roman"/>
          <w:sz w:val="28"/>
          <w:szCs w:val="28"/>
        </w:rPr>
        <w:t xml:space="preserve"> </w:t>
      </w:r>
      <w:r w:rsidR="0082683F">
        <w:rPr>
          <w:rFonts w:ascii="Times New Roman" w:hAnsi="Times New Roman" w:cs="Times New Roman"/>
          <w:sz w:val="28"/>
          <w:szCs w:val="28"/>
        </w:rPr>
        <w:t xml:space="preserve">В детско-юношеской спортивной школе </w:t>
      </w:r>
      <w:proofErr w:type="gramStart"/>
      <w:r w:rsidR="0082683F">
        <w:rPr>
          <w:rFonts w:ascii="Times New Roman" w:hAnsi="Times New Roman" w:cs="Times New Roman"/>
          <w:sz w:val="28"/>
          <w:szCs w:val="28"/>
        </w:rPr>
        <w:t xml:space="preserve">обучающихся </w:t>
      </w:r>
      <w:r w:rsidRPr="00C847A2">
        <w:rPr>
          <w:rFonts w:ascii="Times New Roman" w:hAnsi="Times New Roman" w:cs="Times New Roman"/>
          <w:sz w:val="28"/>
          <w:szCs w:val="28"/>
        </w:rPr>
        <w:t xml:space="preserve"> –</w:t>
      </w:r>
      <w:proofErr w:type="gramEnd"/>
      <w:r w:rsidRPr="00C847A2">
        <w:rPr>
          <w:rFonts w:ascii="Times New Roman" w:hAnsi="Times New Roman" w:cs="Times New Roman"/>
          <w:sz w:val="28"/>
          <w:szCs w:val="28"/>
        </w:rPr>
        <w:t xml:space="preserve"> 523 человека.</w:t>
      </w:r>
      <w:r w:rsidR="00735B7B">
        <w:rPr>
          <w:rFonts w:ascii="Times New Roman" w:hAnsi="Times New Roman" w:cs="Times New Roman"/>
          <w:sz w:val="28"/>
          <w:szCs w:val="28"/>
        </w:rPr>
        <w:t xml:space="preserve">  </w:t>
      </w:r>
      <w:r w:rsidR="00735B7B" w:rsidRPr="00C847A2">
        <w:rPr>
          <w:rFonts w:ascii="Times New Roman" w:hAnsi="Times New Roman" w:cs="Times New Roman"/>
          <w:sz w:val="28"/>
          <w:szCs w:val="28"/>
        </w:rPr>
        <w:t>За 2021г участвовали во всероссийских межрегиональных и краевых турнирах в количестве 147 участников.</w:t>
      </w:r>
      <w:r w:rsidR="00735B7B">
        <w:rPr>
          <w:rFonts w:ascii="Arial" w:hAnsi="Arial" w:cs="Arial"/>
          <w:b/>
          <w:bCs/>
          <w:i/>
          <w:iCs/>
          <w:sz w:val="26"/>
          <w:szCs w:val="26"/>
        </w:rPr>
        <w:t xml:space="preserve"> </w:t>
      </w:r>
      <w:r w:rsidR="0082683F">
        <w:rPr>
          <w:rFonts w:ascii="Times New Roman" w:hAnsi="Times New Roman" w:cs="Times New Roman"/>
          <w:sz w:val="28"/>
          <w:szCs w:val="28"/>
        </w:rPr>
        <w:t>В 2022 году спортивная школа приняла участие в 40 спортивно-массовых мероприятиях включая 15 соревнований в рамках спартакиады спортивных школ Алтайского края, 23 турнира регионального масштаба, 6 межрегио</w:t>
      </w:r>
      <w:r w:rsidR="00735B7B">
        <w:rPr>
          <w:rFonts w:ascii="Times New Roman" w:hAnsi="Times New Roman" w:cs="Times New Roman"/>
          <w:sz w:val="28"/>
          <w:szCs w:val="28"/>
        </w:rPr>
        <w:t>нальных соревнований. Общее количество участников 495 человек.</w:t>
      </w:r>
      <w:r w:rsidRPr="00C847A2">
        <w:rPr>
          <w:rFonts w:ascii="Times New Roman" w:hAnsi="Times New Roman" w:cs="Times New Roman"/>
          <w:sz w:val="28"/>
          <w:szCs w:val="28"/>
        </w:rPr>
        <w:t xml:space="preserve"> </w:t>
      </w:r>
    </w:p>
    <w:sectPr w:rsidR="0082683F" w:rsidRPr="00735B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47079"/>
    <w:multiLevelType w:val="hybridMultilevel"/>
    <w:tmpl w:val="D7B24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A05947"/>
    <w:multiLevelType w:val="hybridMultilevel"/>
    <w:tmpl w:val="9B164C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90D4540"/>
    <w:multiLevelType w:val="hybridMultilevel"/>
    <w:tmpl w:val="B59EFE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BEA0628"/>
    <w:multiLevelType w:val="hybridMultilevel"/>
    <w:tmpl w:val="C19E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C55B8D"/>
    <w:multiLevelType w:val="hybridMultilevel"/>
    <w:tmpl w:val="A4EC9A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A3C0026"/>
    <w:multiLevelType w:val="hybridMultilevel"/>
    <w:tmpl w:val="DA547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67032E2"/>
    <w:multiLevelType w:val="hybridMultilevel"/>
    <w:tmpl w:val="6554B0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13B1D80"/>
    <w:multiLevelType w:val="hybridMultilevel"/>
    <w:tmpl w:val="7DB89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6994725"/>
    <w:multiLevelType w:val="hybridMultilevel"/>
    <w:tmpl w:val="088A1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ED52FDA"/>
    <w:multiLevelType w:val="hybridMultilevel"/>
    <w:tmpl w:val="D0D645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3"/>
  </w:num>
  <w:num w:numId="4">
    <w:abstractNumId w:val="6"/>
  </w:num>
  <w:num w:numId="5">
    <w:abstractNumId w:val="2"/>
  </w:num>
  <w:num w:numId="6">
    <w:abstractNumId w:val="5"/>
  </w:num>
  <w:num w:numId="7">
    <w:abstractNumId w:val="8"/>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751"/>
    <w:rsid w:val="00017C47"/>
    <w:rsid w:val="00030C99"/>
    <w:rsid w:val="00052557"/>
    <w:rsid w:val="00075D4A"/>
    <w:rsid w:val="000C05AB"/>
    <w:rsid w:val="000D4C2C"/>
    <w:rsid w:val="000E6159"/>
    <w:rsid w:val="00112163"/>
    <w:rsid w:val="00125FF9"/>
    <w:rsid w:val="001B5869"/>
    <w:rsid w:val="001E4EEA"/>
    <w:rsid w:val="002063B0"/>
    <w:rsid w:val="0025294E"/>
    <w:rsid w:val="002739C7"/>
    <w:rsid w:val="00291E79"/>
    <w:rsid w:val="002A2A27"/>
    <w:rsid w:val="002B626D"/>
    <w:rsid w:val="002D536E"/>
    <w:rsid w:val="00326997"/>
    <w:rsid w:val="00386C38"/>
    <w:rsid w:val="003B3C15"/>
    <w:rsid w:val="003B6082"/>
    <w:rsid w:val="004238B0"/>
    <w:rsid w:val="004275A6"/>
    <w:rsid w:val="004555A2"/>
    <w:rsid w:val="00494FA2"/>
    <w:rsid w:val="004B712E"/>
    <w:rsid w:val="004E5346"/>
    <w:rsid w:val="00502F89"/>
    <w:rsid w:val="005648DB"/>
    <w:rsid w:val="00564B22"/>
    <w:rsid w:val="00575804"/>
    <w:rsid w:val="005E65B4"/>
    <w:rsid w:val="0064583E"/>
    <w:rsid w:val="006D0F1D"/>
    <w:rsid w:val="006F5458"/>
    <w:rsid w:val="00735B7B"/>
    <w:rsid w:val="007449AB"/>
    <w:rsid w:val="00804561"/>
    <w:rsid w:val="0081446D"/>
    <w:rsid w:val="0082683F"/>
    <w:rsid w:val="008568A9"/>
    <w:rsid w:val="0086338D"/>
    <w:rsid w:val="008D5C50"/>
    <w:rsid w:val="008D60DA"/>
    <w:rsid w:val="008D6E0C"/>
    <w:rsid w:val="0098539E"/>
    <w:rsid w:val="009A39BB"/>
    <w:rsid w:val="009A4324"/>
    <w:rsid w:val="009B3336"/>
    <w:rsid w:val="009F2081"/>
    <w:rsid w:val="009F4C19"/>
    <w:rsid w:val="00A10166"/>
    <w:rsid w:val="00A26E7C"/>
    <w:rsid w:val="00A55F48"/>
    <w:rsid w:val="00A65751"/>
    <w:rsid w:val="00A71DD1"/>
    <w:rsid w:val="00AC1FD1"/>
    <w:rsid w:val="00AC2087"/>
    <w:rsid w:val="00AE4F3E"/>
    <w:rsid w:val="00B00C5F"/>
    <w:rsid w:val="00B2221F"/>
    <w:rsid w:val="00B5009E"/>
    <w:rsid w:val="00B84D69"/>
    <w:rsid w:val="00BA2A79"/>
    <w:rsid w:val="00C06246"/>
    <w:rsid w:val="00C33501"/>
    <w:rsid w:val="00C64F47"/>
    <w:rsid w:val="00C66091"/>
    <w:rsid w:val="00C847A2"/>
    <w:rsid w:val="00C94AB6"/>
    <w:rsid w:val="00D72A37"/>
    <w:rsid w:val="00DC2D2B"/>
    <w:rsid w:val="00DE4B08"/>
    <w:rsid w:val="00E213E5"/>
    <w:rsid w:val="00E24AA0"/>
    <w:rsid w:val="00E406CD"/>
    <w:rsid w:val="00E65D5B"/>
    <w:rsid w:val="00EB3793"/>
    <w:rsid w:val="00EE57E8"/>
    <w:rsid w:val="00F02575"/>
    <w:rsid w:val="00F1144A"/>
    <w:rsid w:val="00F1250F"/>
    <w:rsid w:val="00F653C2"/>
    <w:rsid w:val="00F73E6A"/>
    <w:rsid w:val="00F7604E"/>
    <w:rsid w:val="00F9797B"/>
    <w:rsid w:val="00FE5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AA4970-7755-45E7-A911-9C46D001D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5">
    <w:name w:val="heading 5"/>
    <w:basedOn w:val="a"/>
    <w:next w:val="a"/>
    <w:link w:val="50"/>
    <w:qFormat/>
    <w:rsid w:val="00EB3793"/>
    <w:pPr>
      <w:keepNext/>
      <w:spacing w:after="0" w:line="240" w:lineRule="auto"/>
      <w:ind w:left="540"/>
      <w:jc w:val="both"/>
      <w:outlineLvl w:val="4"/>
    </w:pPr>
    <w:rPr>
      <w:rFonts w:ascii="Times New Roman" w:eastAsia="Times New Roman" w:hAnsi="Times New Roman" w:cs="Times New Roman"/>
      <w:i/>
      <w:iCs/>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06CD"/>
    <w:pPr>
      <w:ind w:left="720"/>
      <w:contextualSpacing/>
    </w:pPr>
  </w:style>
  <w:style w:type="paragraph" w:customStyle="1" w:styleId="1KGK9">
    <w:name w:val="1KG=K9"/>
    <w:rsid w:val="00E406CD"/>
    <w:pPr>
      <w:spacing w:after="0" w:line="240" w:lineRule="auto"/>
    </w:pPr>
    <w:rPr>
      <w:rFonts w:ascii="MS Sans Serif" w:eastAsia="Times New Roman" w:hAnsi="MS Sans Serif" w:cs="Times New Roman"/>
      <w:snapToGrid w:val="0"/>
      <w:sz w:val="24"/>
      <w:szCs w:val="20"/>
      <w:lang w:eastAsia="ru-RU"/>
    </w:rPr>
  </w:style>
  <w:style w:type="paragraph" w:styleId="a4">
    <w:name w:val="Body Text Indent"/>
    <w:basedOn w:val="a"/>
    <w:link w:val="a5"/>
    <w:semiHidden/>
    <w:rsid w:val="00AE4F3E"/>
    <w:pPr>
      <w:spacing w:after="0" w:line="240" w:lineRule="auto"/>
      <w:ind w:firstLine="708"/>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semiHidden/>
    <w:rsid w:val="00AE4F3E"/>
    <w:rPr>
      <w:rFonts w:ascii="Times New Roman" w:eastAsia="Times New Roman" w:hAnsi="Times New Roman" w:cs="Times New Roman"/>
      <w:sz w:val="28"/>
      <w:szCs w:val="24"/>
      <w:lang w:eastAsia="ru-RU"/>
    </w:rPr>
  </w:style>
  <w:style w:type="paragraph" w:styleId="a6">
    <w:name w:val="No Spacing"/>
    <w:uiPriority w:val="1"/>
    <w:qFormat/>
    <w:rsid w:val="00F1144A"/>
    <w:pPr>
      <w:suppressAutoHyphens/>
      <w:spacing w:after="0" w:line="240" w:lineRule="auto"/>
    </w:pPr>
    <w:rPr>
      <w:rFonts w:ascii="Times New Roman" w:eastAsia="Times New Roman" w:hAnsi="Times New Roman" w:cs="Times New Roman"/>
      <w:sz w:val="28"/>
      <w:szCs w:val="24"/>
      <w:lang w:eastAsia="ar-SA"/>
    </w:rPr>
  </w:style>
  <w:style w:type="paragraph" w:customStyle="1" w:styleId="2">
    <w:name w:val="Заголовок_2"/>
    <w:basedOn w:val="a"/>
    <w:next w:val="a"/>
    <w:rsid w:val="00052557"/>
    <w:pPr>
      <w:keepNext/>
      <w:tabs>
        <w:tab w:val="num" w:pos="360"/>
      </w:tabs>
      <w:spacing w:before="60" w:after="60" w:line="240" w:lineRule="auto"/>
      <w:jc w:val="center"/>
      <w:outlineLvl w:val="0"/>
    </w:pPr>
    <w:rPr>
      <w:rFonts w:ascii="Times New Roman" w:eastAsia="Times New Roman" w:hAnsi="Times New Roman" w:cs="Times New Roman"/>
      <w:b/>
      <w:kern w:val="32"/>
      <w:sz w:val="28"/>
      <w:szCs w:val="28"/>
      <w:lang w:val="en-US" w:eastAsia="ru-RU"/>
    </w:rPr>
  </w:style>
  <w:style w:type="character" w:customStyle="1" w:styleId="50">
    <w:name w:val="Заголовок 5 Знак"/>
    <w:basedOn w:val="a0"/>
    <w:link w:val="5"/>
    <w:rsid w:val="00EB3793"/>
    <w:rPr>
      <w:rFonts w:ascii="Times New Roman" w:eastAsia="Times New Roman" w:hAnsi="Times New Roman" w:cs="Times New Roman"/>
      <w:i/>
      <w:iCs/>
      <w:sz w:val="26"/>
      <w:szCs w:val="24"/>
      <w:lang w:eastAsia="ru-RU"/>
    </w:rPr>
  </w:style>
  <w:style w:type="paragraph" w:styleId="3">
    <w:name w:val="Body Text Indent 3"/>
    <w:basedOn w:val="a"/>
    <w:link w:val="30"/>
    <w:uiPriority w:val="99"/>
    <w:unhideWhenUsed/>
    <w:rsid w:val="00EB3793"/>
    <w:pPr>
      <w:spacing w:after="120"/>
      <w:ind w:left="283"/>
    </w:pPr>
    <w:rPr>
      <w:sz w:val="16"/>
      <w:szCs w:val="16"/>
    </w:rPr>
  </w:style>
  <w:style w:type="character" w:customStyle="1" w:styleId="30">
    <w:name w:val="Основной текст с отступом 3 Знак"/>
    <w:basedOn w:val="a0"/>
    <w:link w:val="3"/>
    <w:uiPriority w:val="99"/>
    <w:rsid w:val="00EB3793"/>
    <w:rPr>
      <w:sz w:val="16"/>
      <w:szCs w:val="16"/>
    </w:rPr>
  </w:style>
  <w:style w:type="paragraph" w:styleId="31">
    <w:name w:val="Body Text 3"/>
    <w:basedOn w:val="a"/>
    <w:link w:val="32"/>
    <w:uiPriority w:val="99"/>
    <w:semiHidden/>
    <w:unhideWhenUsed/>
    <w:rsid w:val="00EB3793"/>
    <w:pPr>
      <w:spacing w:after="120"/>
    </w:pPr>
    <w:rPr>
      <w:sz w:val="16"/>
      <w:szCs w:val="16"/>
    </w:rPr>
  </w:style>
  <w:style w:type="character" w:customStyle="1" w:styleId="32">
    <w:name w:val="Основной текст 3 Знак"/>
    <w:basedOn w:val="a0"/>
    <w:link w:val="31"/>
    <w:uiPriority w:val="99"/>
    <w:semiHidden/>
    <w:rsid w:val="00EB3793"/>
    <w:rPr>
      <w:sz w:val="16"/>
      <w:szCs w:val="16"/>
    </w:rPr>
  </w:style>
  <w:style w:type="paragraph" w:styleId="a7">
    <w:name w:val="Balloon Text"/>
    <w:basedOn w:val="a"/>
    <w:link w:val="a8"/>
    <w:uiPriority w:val="99"/>
    <w:semiHidden/>
    <w:unhideWhenUsed/>
    <w:rsid w:val="00BA2A7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A2A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9BAA5-A150-4C0E-8F88-3DF549684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1395</TotalTime>
  <Pages>1</Pages>
  <Words>2883</Words>
  <Characters>16439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Афонасьева_зам</cp:lastModifiedBy>
  <cp:revision>39</cp:revision>
  <cp:lastPrinted>2022-12-27T03:39:00Z</cp:lastPrinted>
  <dcterms:created xsi:type="dcterms:W3CDTF">2021-12-12T04:09:00Z</dcterms:created>
  <dcterms:modified xsi:type="dcterms:W3CDTF">2022-12-29T04:13:00Z</dcterms:modified>
</cp:coreProperties>
</file>