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ТАЛЬМЕНСКОГО ПОССОВЕТА  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ТАЛЬМЕНСКОГО РАЙОНА АЛТАЙСКОГО КРАЯ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F0A49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F0A49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1F23E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№ </w:t>
      </w:r>
      <w:r w:rsidR="009F0A49">
        <w:rPr>
          <w:rFonts w:ascii="Times New Roman" w:eastAsia="Times New Roman" w:hAnsi="Times New Roman" w:cs="Times New Roman"/>
          <w:sz w:val="28"/>
          <w:szCs w:val="28"/>
        </w:rPr>
        <w:t>123</w:t>
      </w:r>
      <w:bookmarkStart w:id="0" w:name="_GoBack"/>
      <w:bookmarkEnd w:id="0"/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р.п. Тальменка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D66F4" w:rsidRPr="00DD66F4" w:rsidRDefault="00C50440" w:rsidP="00DD66F4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39370</wp:posOffset>
                </wp:positionV>
                <wp:extent cx="3968115" cy="1854835"/>
                <wp:effectExtent l="0" t="0" r="0" b="0"/>
                <wp:wrapNone/>
                <wp:docPr id="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185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6F4" w:rsidRPr="00C157C2" w:rsidRDefault="00DD66F4" w:rsidP="00DD66F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157C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Об утверждении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Соглашения о передаче Контрольно-счетной палате Тальменского района полномочий контрольно-счетного органа муниципального образования Тальменский поссовет Тальменского района Алтайского края по осуществлению внешнего муниципального финансового контроля на 202</w:t>
                            </w:r>
                            <w:r w:rsidR="001F23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4.6pt;margin-top:3.1pt;width:312.45pt;height:1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" stroked="f">
                <v:textbox>
                  <w:txbxContent>
                    <w:p w:rsidR="00DD66F4" w:rsidRPr="00C157C2" w:rsidRDefault="00DD66F4" w:rsidP="00DD66F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157C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Об утверждении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Соглашения о передаче Контрольно-счетной палате Тальменского района полномочий контрольно-счетного органа муниципального образования Тальменский поссовет Тальменского района Алтайского края по осуществлению внешнего муниципального финансового контроля на 202</w:t>
                      </w:r>
                      <w:r w:rsidR="001F23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rPr>
          <w:rFonts w:ascii="Calibri" w:eastAsia="Times New Roman" w:hAnsi="Calibri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D66F4" w:rsidRPr="00DD66F4" w:rsidRDefault="00DD66F4" w:rsidP="00DD66F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Бюджетного кодекса РФ,  в соответствии с Федеральным законом от 06 октября 2003 года № 131-ФЗ «Об общих принципах организации местного самоуправления в Российской Федерации», 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 Совет депутатов 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1.Утвердить Соглашение о передаче Контрольно-счетной палате Тальменского района полномочий контрольно-счетного органа муниципального образования Тальменский поссовет Тальменского района Алтайского края по осуществлению внешнего муниципального финансового контроля на 202</w:t>
      </w:r>
      <w:r w:rsidR="001F23E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 год (Приложение № 1).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>2. Обнародовать настоящее решение в установленном законодательством порядке.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постоянную депутатскую комиссию по бюджету, экономическим вопросам и предпринимательству (Е.Г. </w:t>
      </w:r>
      <w:proofErr w:type="spellStart"/>
      <w:r w:rsidRPr="00DD66F4">
        <w:rPr>
          <w:rFonts w:ascii="Times New Roman" w:eastAsia="Times New Roman" w:hAnsi="Times New Roman" w:cs="Times New Roman"/>
          <w:sz w:val="28"/>
          <w:szCs w:val="28"/>
        </w:rPr>
        <w:t>Ратушин</w:t>
      </w:r>
      <w:proofErr w:type="spellEnd"/>
      <w:r w:rsidRPr="00DD66F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D66F4" w:rsidRPr="00DD66F4" w:rsidRDefault="00DD66F4" w:rsidP="00DD66F4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D66F4" w:rsidRPr="00DD66F4" w:rsidRDefault="00DD66F4" w:rsidP="00DD66F4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D66F4" w:rsidRPr="00DD66F4" w:rsidRDefault="00DD66F4" w:rsidP="00DD66F4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DD66F4">
        <w:rPr>
          <w:rFonts w:ascii="Times New Roman" w:eastAsia="Times New Roman" w:hAnsi="Times New Roman" w:cs="Times New Roman"/>
          <w:sz w:val="28"/>
          <w:szCs w:val="28"/>
        </w:rPr>
        <w:t>Тальменского</w:t>
      </w:r>
      <w:proofErr w:type="spellEnd"/>
      <w:r w:rsidRPr="00DD66F4">
        <w:rPr>
          <w:rFonts w:ascii="Times New Roman" w:eastAsia="Times New Roman" w:hAnsi="Times New Roman" w:cs="Times New Roman"/>
          <w:sz w:val="28"/>
          <w:szCs w:val="28"/>
        </w:rPr>
        <w:t xml:space="preserve"> поссовета                                                      Н.В. </w:t>
      </w:r>
      <w:proofErr w:type="spellStart"/>
      <w:r w:rsidRPr="00DD66F4">
        <w:rPr>
          <w:rFonts w:ascii="Times New Roman" w:eastAsia="Times New Roman" w:hAnsi="Times New Roman" w:cs="Times New Roman"/>
          <w:sz w:val="28"/>
          <w:szCs w:val="28"/>
        </w:rPr>
        <w:t>Мазанько</w:t>
      </w:r>
      <w:proofErr w:type="spellEnd"/>
    </w:p>
    <w:p w:rsidR="00DD66F4" w:rsidRDefault="00DD66F4" w:rsidP="0053438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D66F4" w:rsidRDefault="00DD66F4" w:rsidP="0053438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50440" w:rsidRDefault="00C50440" w:rsidP="00C50440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F23E4" w:rsidRPr="001F23E4" w:rsidRDefault="001F23E4" w:rsidP="001F23E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Соглашение 16</w:t>
      </w:r>
    </w:p>
    <w:p w:rsidR="001F23E4" w:rsidRPr="001F23E4" w:rsidRDefault="001F23E4" w:rsidP="001F23E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о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>передаче Контрольно-счетной палате Тальменского района полномочий контрольно-счетного органа муниципального образования Тальменский поссовет Тальменского района по осуществлению внешнего муниципального финансового контроля на 2025 год</w:t>
      </w:r>
    </w:p>
    <w:p w:rsidR="001F23E4" w:rsidRPr="001F23E4" w:rsidRDefault="001F23E4" w:rsidP="001F23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3E4" w:rsidRPr="001F23E4" w:rsidRDefault="001F23E4" w:rsidP="001F23E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23E4">
        <w:rPr>
          <w:rFonts w:ascii="Times New Roman" w:hAnsi="Times New Roman" w:cs="Times New Roman"/>
          <w:sz w:val="24"/>
          <w:szCs w:val="24"/>
        </w:rPr>
        <w:t>р.п.Тальменка</w:t>
      </w:r>
      <w:proofErr w:type="spellEnd"/>
      <w:r w:rsidRPr="001F23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gramStart"/>
      <w:r w:rsidRPr="001F23E4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1F23E4">
        <w:rPr>
          <w:rFonts w:ascii="Times New Roman" w:hAnsi="Times New Roman" w:cs="Times New Roman"/>
          <w:sz w:val="24"/>
          <w:szCs w:val="24"/>
        </w:rPr>
        <w:t>__»_________2024 г.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В целях реализации Бюджетного кодекса РФ, в соответствии с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7 февраля 2011 года №6-ФЗ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Тальменский районный Совет народных депутатов Алтайского края (далее - представительный орган муниципального района) в лице председателя </w:t>
      </w:r>
      <w:proofErr w:type="spellStart"/>
      <w:r w:rsidRPr="001F23E4">
        <w:rPr>
          <w:rFonts w:ascii="Times New Roman" w:hAnsi="Times New Roman" w:cs="Times New Roman"/>
          <w:sz w:val="24"/>
          <w:szCs w:val="24"/>
        </w:rPr>
        <w:t>Карташева</w:t>
      </w:r>
      <w:proofErr w:type="spellEnd"/>
      <w:r w:rsidRPr="001F23E4">
        <w:rPr>
          <w:rFonts w:ascii="Times New Roman" w:hAnsi="Times New Roman" w:cs="Times New Roman"/>
          <w:sz w:val="24"/>
          <w:szCs w:val="24"/>
        </w:rPr>
        <w:t xml:space="preserve"> В.Н., действующего на основании Устава муниципального образования Тальменский район, Контрольно-счетная палата Тальменского района Алтайского края в лице председателя Николаенко Н.С., действующего на основании Положения о Контрольно-счетной палате Тальменского района, и Совет депутатов Тальменского поссовета Тальменского района в лице главы </w:t>
      </w:r>
      <w:proofErr w:type="spellStart"/>
      <w:r w:rsidRPr="001F23E4">
        <w:rPr>
          <w:rFonts w:ascii="Times New Roman" w:hAnsi="Times New Roman" w:cs="Times New Roman"/>
          <w:sz w:val="24"/>
          <w:szCs w:val="24"/>
        </w:rPr>
        <w:t>Мазанько</w:t>
      </w:r>
      <w:proofErr w:type="spellEnd"/>
      <w:r w:rsidRPr="001F23E4">
        <w:rPr>
          <w:rFonts w:ascii="Times New Roman" w:hAnsi="Times New Roman" w:cs="Times New Roman"/>
          <w:sz w:val="24"/>
          <w:szCs w:val="24"/>
        </w:rPr>
        <w:t xml:space="preserve"> Н.В., действующего на основании Устава, далее именуемые «Стороны», заключили настоящее о нижеследующем:</w:t>
      </w:r>
    </w:p>
    <w:p w:rsidR="001F23E4" w:rsidRPr="001F23E4" w:rsidRDefault="001F23E4" w:rsidP="001F23E4">
      <w:pPr>
        <w:numPr>
          <w:ilvl w:val="0"/>
          <w:numId w:val="5"/>
        </w:num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F23E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Предмет Соглашения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передача Контрольно-счетной палате Тальменского района полномочий контрольно-счетного органа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Тальменский поссовет </w:t>
      </w:r>
      <w:r w:rsidRPr="001F23E4">
        <w:rPr>
          <w:rFonts w:ascii="Times New Roman" w:hAnsi="Times New Roman" w:cs="Times New Roman"/>
          <w:sz w:val="24"/>
          <w:szCs w:val="24"/>
        </w:rPr>
        <w:t xml:space="preserve">Тальменского района на 2025 год по осуществлению внешнего муниципального финансового контроля и передача из бюджета поселения в бюджет муниципального образования Тальменский район межбюджетных трансфертов на осуществление переданных полномочий в 2025 году в объеме, определенном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Методикой расчета межбюджетных трансфертов, передаваемых из бюджетов поселений Тальменского района в бюджет Тальменского муниципального района на осуществление полномочий контрольно-счетных органов поселений по внешнему муниципальному финансовому контролю на 2025 год, согласно приложению, являющегося неотъемлемой частью настоящего Соглашения в сумме </w:t>
      </w:r>
      <w:r w:rsidRPr="001F23E4">
        <w:rPr>
          <w:rFonts w:ascii="Times New Roman" w:eastAsia="Times New Roman" w:hAnsi="Times New Roman" w:cs="Times New Roman"/>
          <w:b/>
          <w:sz w:val="24"/>
          <w:szCs w:val="24"/>
        </w:rPr>
        <w:t>2 800 (Две тысячи восемьсот) рублей 00 копеек</w:t>
      </w:r>
      <w:r w:rsidRPr="001F23E4">
        <w:rPr>
          <w:rFonts w:ascii="Times New Roman" w:hAnsi="Times New Roman" w:cs="Times New Roman"/>
          <w:b/>
          <w:sz w:val="24"/>
          <w:szCs w:val="24"/>
        </w:rPr>
        <w:t>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1.2. Контрольно-счетной палате Тальменского района передаются полномочия контрольно-счетного органа поселения, установленные федеральными законами, законами Алтайского края, Уставом поселения и нормативными правовыми актами поселения, в том числе: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-экспертиза проекта бюджета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1F23E4">
        <w:rPr>
          <w:rFonts w:ascii="Times New Roman" w:hAnsi="Times New Roman" w:cs="Times New Roman"/>
          <w:sz w:val="24"/>
          <w:szCs w:val="24"/>
        </w:rPr>
        <w:t>, проверка и анализ обоснованности его показателей;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-внешняя проверка годового отчета об исполнении бюджета муниципального образования;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-проведение аудита в сфере закупок товаров, работ и услуг в соответствии с Федеральным </w:t>
      </w:r>
      <w:hyperlink r:id="rId5" w:history="1">
        <w:r w:rsidRPr="001F23E4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-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-осуществление контроля за состоянием муниципального внутреннего и внешнего долга;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-участие в пределах полномочий в мероприятиях, направленных на противодействие коррупции; 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-контроль за законностью и эффективностью использования средств бюджета муниципального района, поступивших в бюджет поселения;</w:t>
      </w:r>
    </w:p>
    <w:p w:rsidR="001F23E4" w:rsidRPr="001F23E4" w:rsidRDefault="001F23E4" w:rsidP="001F23E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 </w:t>
      </w:r>
    </w:p>
    <w:p w:rsidR="001F23E4" w:rsidRPr="001F23E4" w:rsidRDefault="001F23E4" w:rsidP="001F23E4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1.3. Внешняя проверка годового отчета об исполнении бюджета поселения, проведение оперативного анализа исполнения местного бюджета в текущем финансовом году,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>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экспертиза муниципальных программ (проектов муниципальных программ)</w:t>
      </w:r>
      <w:r w:rsidRPr="001F23E4">
        <w:rPr>
          <w:rFonts w:ascii="Times New Roman" w:hAnsi="Times New Roman" w:cs="Times New Roman"/>
          <w:sz w:val="24"/>
          <w:szCs w:val="24"/>
        </w:rPr>
        <w:t xml:space="preserve"> и экспертиза проекта бюджета поселения ежегодно включается в план работы Контрольно-счетной палаты Тальменского района Алтайского края.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1.4.  Другие контрольные и экспертно-аналитические мероприятия включаются в план работы Контрольно-счетной палаты Тальменского района на основании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Тальменского района.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1.5. Контрольные и экспертно-аналитические мероприятия в соответствии с настоящим Соглашением включаются в план работы Контрольно-счетной палаты Тальменского района. Количество указанных мероприятий определяется с учетом средств, переданных на исполнение полномочий.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1.6. Финансирование передаваемых по настоящему Соглашению полномочий осуществляется из бюджета поселения бюджету муниципального района в размере, указанном в части 1.1. настоящего Соглашения и утвержденном решением представительного органа на 2025 год, </w:t>
      </w:r>
      <w:r w:rsidRPr="001F23E4">
        <w:rPr>
          <w:rFonts w:ascii="Times New Roman" w:hAnsi="Times New Roman" w:cs="Times New Roman"/>
          <w:b/>
          <w:sz w:val="24"/>
          <w:szCs w:val="24"/>
        </w:rPr>
        <w:t>не позднее 01 октября 2025 года.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b/>
          <w:sz w:val="24"/>
          <w:szCs w:val="24"/>
        </w:rPr>
        <w:lastRenderedPageBreak/>
        <w:t>2. Общие условия реализации полномочий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2.1. Контрольно-счетная палата Тальменского района при осуществлении переданных полномочий руководствуется законодательством Российской Федерации и Алтайского края, муниципальными правовыми актами, а также стандартами внешнего муниципального   финансового контроля, утвержденными с учетом общих требований к стандартам внешнего муниципального финансового контроля, установленных Счетной палатой Российской Федерации.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2.2. В целях реализации переданных полномочий устанавливается следующий порядок организации внешнего муниципального финансового контроля: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2.2.1. При проведении экспертизы проекта решения о бюджете муниципального образования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Тальменский поссовет</w:t>
      </w:r>
      <w:r w:rsidRPr="001F23E4">
        <w:rPr>
          <w:rFonts w:ascii="Times New Roman" w:hAnsi="Times New Roman" w:cs="Times New Roman"/>
          <w:sz w:val="24"/>
          <w:szCs w:val="24"/>
        </w:rPr>
        <w:t xml:space="preserve"> Тальменского района Алтайского края на очередной финансовый год (далее - проект решения о бюджете) осуществляется оценка (анализ) его соответствия по составу и содержанию требованиям нормативных правовых актов Российской Федерации, Алтайского края и муниципальных правовых актов.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Одновременно с проектом решения о бюджете в Контрольно-счетную палату Тальменского района представляются документы и материалы в составе, определенном Бюджетным кодексом Российской Федерации и Положением о бюджетном процессе и финансовом контроле в поселении.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Материалы в целях проведения экспертизы проекта решения о бюджете направляются в Контрольно-счетную палату Тальменского района </w:t>
      </w:r>
      <w:r w:rsidRPr="001F23E4">
        <w:rPr>
          <w:rFonts w:ascii="Times New Roman" w:hAnsi="Times New Roman" w:cs="Times New Roman"/>
          <w:b/>
          <w:sz w:val="24"/>
          <w:szCs w:val="24"/>
        </w:rPr>
        <w:t>не позднее 05 ноября</w:t>
      </w:r>
      <w:r w:rsidRPr="001F23E4">
        <w:rPr>
          <w:rFonts w:ascii="Times New Roman" w:hAnsi="Times New Roman" w:cs="Times New Roman"/>
          <w:sz w:val="24"/>
          <w:szCs w:val="24"/>
        </w:rPr>
        <w:t xml:space="preserve"> текущего финансового года.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Контрольно-счетная палата Тальменского района проводит экспертизу проекта решения о бюджете  поселения на очередной финансовый год. По итогам экспертизы составляется заключение, которое направляется представительному органу поселения.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2.2.2. При проведении внешней проверки годового отчета об исполнении муниципального образования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>Тальменский поссовет</w:t>
      </w:r>
      <w:r w:rsidRPr="001F23E4">
        <w:rPr>
          <w:rFonts w:ascii="Times New Roman" w:hAnsi="Times New Roman" w:cs="Times New Roman"/>
          <w:sz w:val="24"/>
          <w:szCs w:val="24"/>
        </w:rPr>
        <w:t xml:space="preserve"> Тальменского района Алтайского края (далее - внешняя проверка) контрольно-счетным органом района осуществляется внешняя проверка бюджетной отчетности субъектов бюджетной отчетности и подготовка заключения на годовой отчет об исполнении бюджета поселения в соответствии с требованиями Бюджетного кодекса Российской Федерации.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поселения представляют Контрольно-счетной палате Тальменского района отчет об исполнении местного бюджета для подготовки заключения на него </w:t>
      </w:r>
      <w:r w:rsidRPr="001F23E4">
        <w:rPr>
          <w:rFonts w:ascii="Times New Roman" w:hAnsi="Times New Roman" w:cs="Times New Roman"/>
          <w:b/>
          <w:sz w:val="24"/>
          <w:szCs w:val="24"/>
        </w:rPr>
        <w:t xml:space="preserve">не позднее 1 апреля текущего года </w:t>
      </w:r>
      <w:r w:rsidRPr="001F23E4">
        <w:rPr>
          <w:rFonts w:ascii="Times New Roman" w:hAnsi="Times New Roman" w:cs="Times New Roman"/>
          <w:sz w:val="24"/>
          <w:szCs w:val="24"/>
        </w:rPr>
        <w:t>в целях проведения внешней проверки.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 Внешняя проверка осуществляется Контрольно-счетной палатой Тальменского района в порядке, установленном муниципальным правовым актом представительного органа района, с соблюдением требований Бюджетного кодекса Российской Федерации и с учетом особенностей, установленных федеральными законами.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Подготовка заключения на годовой отчет об исполнении местного бюджета проводится в срок, не превышающий один месяц.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Заключение на годовой отчет об исполнении бюджета поселения представляется Контрольно-счетной палатой Тальменского района в представительный орган поселения с одновременным направлением соответственно в местную администрацию.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2.2.3.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Проведение оперативного анализа исполнения и контроля за организацией исполнения местного бюджета в текущем финансовом году осуществляется ежеквартально (за первый квартал, полугодие и девять месяцев) на основании представленных в контрольно-счетный орган отчетов об исполнении бюджета муниципального образования и информации, предоставляемой одновременно с постановлением исполнительного органа (о расходовании резервного фонда, о расходах на осуществление бюджетных инвестиций в объекты капитального строительства и ремонта по объектам, отраслям и направлениям, об объеме и структуре муниципального долга, о предоставленных муниципальных гарантиях, о направлениях использования средств дорожного фонда муниципального района и поселения) в целях определения 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соответствия фактически поступивших в местный бюджет доходов и произведенных расходов утвержденным решением представительного органа показателям. </w:t>
      </w:r>
      <w:r w:rsidRPr="001F23E4">
        <w:rPr>
          <w:rFonts w:ascii="Times New Roman" w:hAnsi="Times New Roman" w:cs="Times New Roman"/>
          <w:sz w:val="24"/>
          <w:szCs w:val="24"/>
        </w:rPr>
        <w:t>По итогам экспертизы составляется заключение, которое направляется представительному органу поселения.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2.3. Контрольно-счетная палата Тальменского района Алтайского края вправе направлять материалы по результатам проведенных мероприятий иным государственным органам, размещать информацию о проведенных мероприятиях на официальном сайте контрольно-счетного органа в информационно-телекоммуникационной сети Интернет и официальных страницах в социальных сетях </w:t>
      </w:r>
      <w:proofErr w:type="spellStart"/>
      <w:r w:rsidRPr="001F23E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F23E4">
        <w:rPr>
          <w:rFonts w:ascii="Times New Roman" w:hAnsi="Times New Roman" w:cs="Times New Roman"/>
          <w:sz w:val="24"/>
          <w:szCs w:val="24"/>
        </w:rPr>
        <w:t xml:space="preserve"> и Одноклассники.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2.4. Контрольно-счетный орган муниципального района направляет представления и предписания проверяемому органу, принимает другие предусмотренные законодательством меры по устранению и предотвращению выявленных нарушений. Невыполнение представления или предписания контрольно-счетной палаты Тальменского района влечет за собой ответственность, установленную законодательством Российской Федерации. В случае возникновения препятствий для исполнения предусмотренных настоящим Соглашением полномочий, Контрольно-счетная палата Тальменского района может обращаться в Совет депутатов поселения с предложениями по их устранению.</w:t>
      </w:r>
    </w:p>
    <w:p w:rsidR="001F23E4" w:rsidRPr="001F23E4" w:rsidRDefault="001F23E4" w:rsidP="001F23E4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b/>
          <w:sz w:val="24"/>
          <w:szCs w:val="24"/>
        </w:rPr>
        <w:t>3. Права и обязанности Сторон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3.1. Представительный орган поселения: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3.1.1. обеспечивает своевременное направление в Контрольно-счетную палату Тальменского района документов и материалов, предусмотренных пунктами 2.2.1, 2.2.2 и 2.2.3 настоящего Соглашения;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3.1.2. вправе направлять в контрольно-счетный орган района предложения о проведении контрольных и экспертно-аналитических мероприятий, которые могут включать рекомендации по целям, задачам, способы их проведения, проверяемые органы и организации;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3.1.3. 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 поселения;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3.1.4. рассматривает обращения контрольно-счетного органа по вопросу устранения препятствий для исполнения предусмотренных настоящим Соглашением полномочий, принимает необходимые для их устранения меры;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3.1.5</w:t>
      </w:r>
      <w:proofErr w:type="gramStart"/>
      <w:r w:rsidRPr="001F23E4">
        <w:rPr>
          <w:rFonts w:ascii="Times New Roman" w:hAnsi="Times New Roman" w:cs="Times New Roman"/>
          <w:sz w:val="24"/>
          <w:szCs w:val="24"/>
        </w:rPr>
        <w:t>. утверждает</w:t>
      </w:r>
      <w:proofErr w:type="gramEnd"/>
      <w:r w:rsidRPr="001F23E4">
        <w:rPr>
          <w:rFonts w:ascii="Times New Roman" w:hAnsi="Times New Roman" w:cs="Times New Roman"/>
          <w:sz w:val="24"/>
          <w:szCs w:val="24"/>
        </w:rPr>
        <w:t xml:space="preserve"> в решении о бюджете поселения межбюджетные трансферты бюджету Тальменского района на осуществление переданных полномочий в 2025 году и обеспечивает контроль за их перечислением в бюджет муниципального района в установленный частью 1.6. настоящего Соглашения срок.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3.2.Представительный орган муниципального района: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3.2.1. устанавливает в муниципальных правовых актах полномочия </w:t>
      </w:r>
      <w:proofErr w:type="spellStart"/>
      <w:r w:rsidRPr="001F23E4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1F23E4">
        <w:rPr>
          <w:rFonts w:ascii="Times New Roman" w:hAnsi="Times New Roman" w:cs="Times New Roman"/>
          <w:sz w:val="24"/>
          <w:szCs w:val="24"/>
        </w:rPr>
        <w:t xml:space="preserve"> - счетного органа района по осуществлению предусмотренных настоящим Соглашением полномочий, в том числе определяет случаи отказа в проведении контрольных и экспертно-аналитических мероприятий: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- несоответствие поступивших предложений компетенции контрольно-счетного органа, установленной федеральным законодательством, законодательством Алтайского края;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- отсутствие (либо несвоевременное представление) необходимых для проведения контрольных и экспертно-аналитических мероприятий документов и материалов;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3.2.2. в необходимых случаях получает от контрольно-счетного органа района информацию об осуществлении предусмотренных настоящим Соглашением полномочий и (или) результатах проведенных контрольных и экспертно-аналитических мероприятий.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3.3. Каждая из Сторон соглашения должна выполнять свои обязанности надлежащим образом, в соответствии с требованиями настоящего Соглашения, а также оказывать другой  Стороне необходимое содействие в выполнении его обязанностей.</w:t>
      </w:r>
    </w:p>
    <w:p w:rsidR="001F23E4" w:rsidRPr="001F23E4" w:rsidRDefault="001F23E4" w:rsidP="001F23E4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b/>
          <w:sz w:val="24"/>
          <w:szCs w:val="24"/>
        </w:rPr>
        <w:t>4. Срок действия Соглашения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lastRenderedPageBreak/>
        <w:t>4.1. Соглашение заключено на один год и действует в период с 01 января 2025 года по 31 декабря 2025 года.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4.2. В случае если решением представительного органа  поселения о бюджете поселения не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1F23E4" w:rsidRPr="001F23E4" w:rsidRDefault="001F23E4" w:rsidP="001F23E4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b/>
          <w:sz w:val="24"/>
          <w:szCs w:val="24"/>
        </w:rPr>
        <w:t>5. Заключительные положения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5.2. Все споры и разногласия, возникшие в процессе исполнения настоящего Соглашения, разрешаются Сторонами путем переговоров и с использованием иных согласительных процедур.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5.3. По соглашению Сторон для урегулирования разногласий может создаваться согласительная комиссия, включающая на паритетных началах представителей сторон. По решению Сторон в состав комиссии могут включаться и иные лица.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5.4. В случае если возникший спор не был разрешен с использованием согласительных процедур, спор рассматривается в установленном законодательством Российской Федерации судебном порядке.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5.5. Настоящее Соглашение вступает в силу с момента его подписания.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5.6.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5.7. Действие настоящего Соглашения может быть прекращено досрочно по соглашению Сторон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Соглашения, а также в одностороннем порядке в случае изменения действующего законодательства Российской Федерации.</w:t>
      </w:r>
    </w:p>
    <w:p w:rsidR="001F23E4" w:rsidRPr="001F23E4" w:rsidRDefault="001F23E4" w:rsidP="001F23E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5.8.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1F23E4" w:rsidRPr="001F23E4" w:rsidRDefault="001F23E4" w:rsidP="001F23E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5.9. Настоящее Соглашение составлено в трех экземплярах, имеющих одинаковую юридическую силу, по одному экземпляру для каждой из Сторон.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23E4" w:rsidRPr="001F23E4" w:rsidTr="007A711E">
        <w:tc>
          <w:tcPr>
            <w:tcW w:w="4785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Тальменский районный Совет народных депутатов Алтайского края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658030, Алтайский край, 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р.п. Тальменка, ул. Куйбышева, 94</w:t>
            </w:r>
          </w:p>
        </w:tc>
        <w:tc>
          <w:tcPr>
            <w:tcW w:w="4786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Pr="001F23E4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Тальменского поссовета</w:t>
            </w: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 xml:space="preserve"> Тальменского района Алтайского края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658030, Алтайский край, р.п. Тальменка, ул. Кирова,33</w:t>
            </w:r>
          </w:p>
        </w:tc>
      </w:tr>
      <w:tr w:rsidR="001F23E4" w:rsidRPr="001F23E4" w:rsidTr="007A711E">
        <w:tc>
          <w:tcPr>
            <w:tcW w:w="4785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_________________/В.Н. </w:t>
            </w:r>
            <w:proofErr w:type="spellStart"/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Карташев</w:t>
            </w:r>
            <w:proofErr w:type="spellEnd"/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4786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Глава поссовета</w:t>
            </w: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proofErr w:type="spellStart"/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Н.В.Мазанько</w:t>
            </w:r>
            <w:proofErr w:type="spellEnd"/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1F23E4" w:rsidRPr="001F23E4" w:rsidRDefault="001F23E4" w:rsidP="001F23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М.П.                                                           М.П.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4631"/>
      </w:tblGrid>
      <w:tr w:rsidR="001F23E4" w:rsidRPr="001F23E4" w:rsidTr="007A711E">
        <w:tc>
          <w:tcPr>
            <w:tcW w:w="4724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Контрольно-счетная палата 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Тальменского района Алтайского края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658030, Алтайский край, 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р.п. Тальменка, ул. Кирова, 66</w:t>
            </w:r>
          </w:p>
        </w:tc>
        <w:tc>
          <w:tcPr>
            <w:tcW w:w="4631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23E4" w:rsidRPr="001F23E4" w:rsidTr="007A711E">
        <w:tc>
          <w:tcPr>
            <w:tcW w:w="4724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________________/Н.С. Николаенко/</w:t>
            </w:r>
          </w:p>
        </w:tc>
        <w:tc>
          <w:tcPr>
            <w:tcW w:w="4631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23E4" w:rsidRPr="001F23E4" w:rsidRDefault="001F23E4" w:rsidP="001F23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М.П.                   </w:t>
      </w:r>
    </w:p>
    <w:tbl>
      <w:tblPr>
        <w:tblStyle w:val="1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5"/>
        <w:gridCol w:w="4560"/>
      </w:tblGrid>
      <w:tr w:rsidR="001F23E4" w:rsidRPr="001F23E4" w:rsidTr="007A711E">
        <w:tc>
          <w:tcPr>
            <w:tcW w:w="4435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к Соглашению 16 о</w:t>
            </w:r>
            <w:r w:rsidRPr="001F2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передаче Контрольно-счетной палате Тальменского района Алтайского края полномочий контрольно-счетного органа муниципального образования Тальменский поссовет Тальменского района по осуществлению внешнего муниципального финансового контроля на 2025 год</w:t>
            </w:r>
          </w:p>
        </w:tc>
      </w:tr>
    </w:tbl>
    <w:p w:rsidR="001F23E4" w:rsidRPr="001F23E4" w:rsidRDefault="001F23E4" w:rsidP="001F23E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F23E4" w:rsidRPr="001F23E4" w:rsidRDefault="001F23E4" w:rsidP="001F23E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b/>
          <w:sz w:val="24"/>
          <w:szCs w:val="24"/>
        </w:rPr>
        <w:t xml:space="preserve">Объем межбюджетных трансфертов, передаваемых из бюджета </w:t>
      </w:r>
      <w:r w:rsidRPr="001F23E4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образования Тальменский поссовет </w:t>
      </w:r>
      <w:r w:rsidRPr="001F23E4">
        <w:rPr>
          <w:rFonts w:ascii="Times New Roman" w:hAnsi="Times New Roman" w:cs="Times New Roman"/>
          <w:b/>
          <w:sz w:val="24"/>
          <w:szCs w:val="24"/>
        </w:rPr>
        <w:t>Тальменского района в бюджет Тальменского муниципального района на осуществление полномочий контрольно-счетного органа поселения по внешнему муниципальному контролю согласно методике расчета</w:t>
      </w:r>
    </w:p>
    <w:p w:rsidR="001F23E4" w:rsidRPr="001F23E4" w:rsidRDefault="001F23E4" w:rsidP="001F23E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3E4">
        <w:rPr>
          <w:rFonts w:ascii="Times New Roman" w:hAnsi="Times New Roman" w:cs="Times New Roman"/>
          <w:b/>
          <w:sz w:val="24"/>
          <w:szCs w:val="24"/>
        </w:rPr>
        <w:t>на 2025 год</w:t>
      </w:r>
    </w:p>
    <w:p w:rsidR="001F23E4" w:rsidRPr="001F23E4" w:rsidRDefault="001F23E4" w:rsidP="001F23E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 ОМБ = ((ЗП х </w:t>
      </w:r>
      <w:proofErr w:type="spellStart"/>
      <w:r w:rsidRPr="001F23E4">
        <w:rPr>
          <w:rFonts w:ascii="Times New Roman" w:eastAsia="Times New Roman" w:hAnsi="Times New Roman" w:cs="Times New Roman"/>
          <w:sz w:val="24"/>
          <w:szCs w:val="24"/>
        </w:rPr>
        <w:t>Киз</w:t>
      </w:r>
      <w:proofErr w:type="spellEnd"/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х </w:t>
      </w:r>
      <w:proofErr w:type="spellStart"/>
      <w:r w:rsidRPr="001F23E4">
        <w:rPr>
          <w:rFonts w:ascii="Times New Roman" w:eastAsia="Times New Roman" w:hAnsi="Times New Roman" w:cs="Times New Roman"/>
          <w:sz w:val="24"/>
          <w:szCs w:val="24"/>
        </w:rPr>
        <w:t>Ирот</w:t>
      </w:r>
      <w:proofErr w:type="spellEnd"/>
      <w:r w:rsidRPr="001F23E4">
        <w:rPr>
          <w:rFonts w:ascii="Times New Roman" w:eastAsia="Times New Roman" w:hAnsi="Times New Roman" w:cs="Times New Roman"/>
          <w:sz w:val="24"/>
          <w:szCs w:val="24"/>
        </w:rPr>
        <w:t>) / ЧП) х Кор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 ОМБ – объем межбюджетного трансферта, предоставляемый из бюджета поселения, округленный до целых сотен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ЗП - стандартные расходы на оплату труда, определенные исходя из размера годового фонда оплаты труда с начислениями одной штатной единицы аудитора Контрольно-счетной палаты Тальменского района, осуществляющего переданные полномочия, с учетом доли его рабочего времени, затраченного на осуществление указанных полномочий (не менее 6-ти рабочих дней из 247 рабочих дней за 2025 </w:t>
      </w:r>
      <w:proofErr w:type="gramStart"/>
      <w:r w:rsidRPr="001F23E4">
        <w:rPr>
          <w:rFonts w:ascii="Times New Roman" w:eastAsia="Times New Roman" w:hAnsi="Times New Roman" w:cs="Times New Roman"/>
          <w:sz w:val="24"/>
          <w:szCs w:val="24"/>
        </w:rPr>
        <w:t>год  на</w:t>
      </w:r>
      <w:proofErr w:type="gramEnd"/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поселение), устанавливается равным 18152;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23E4">
        <w:rPr>
          <w:rFonts w:ascii="Times New Roman" w:eastAsia="Times New Roman" w:hAnsi="Times New Roman" w:cs="Times New Roman"/>
          <w:sz w:val="24"/>
          <w:szCs w:val="24"/>
        </w:rPr>
        <w:t>Киз</w:t>
      </w:r>
      <w:proofErr w:type="spellEnd"/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- коэффициент иных затрат, установленный равным 1,1;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23E4">
        <w:rPr>
          <w:rFonts w:ascii="Times New Roman" w:eastAsia="Times New Roman" w:hAnsi="Times New Roman" w:cs="Times New Roman"/>
          <w:sz w:val="24"/>
          <w:szCs w:val="24"/>
        </w:rPr>
        <w:t>Ирот</w:t>
      </w:r>
      <w:proofErr w:type="spellEnd"/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 – индекс роста оплаты труда, который равен темпу роста должностных окладов муниципальных служащих муниципального района в очередном году по сравнению с первым годом реализации Соглашения о передаче полномочий. Указанный темп роста на очередной год равен произведению фактических темпов роста за годы, прошедшие с момента начала реализации Соглашения о передаче полномочий, и планируемого темпа роста на очередной год, устанавливается равным 1,0.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ЧП – число поселений, в которых не созданы контрольно-счетные органы, установлен равным 18;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Кор - коэффициент объема работ, определенный исходя из объема расходной части бюджета поселения, передавшего полномочия и установленный в размерах, равных: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«0,9» - для первой группы поселений, объем расходной части бюджета которых не превышает 3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«1» - для второй группы поселений, объем расходной части бюджета которых свыше 3 млн. рублей и не превышает 5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«1,1» - для третьей группы поселений, объем расходной части бюджета которых свыше 5 млн. рублей и не превышает 10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«1,2» - для четвертой группы поселений, объем расходной части бюджета которых свыше 10 млн. рублей и не превышает 20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«1,3» - для пятой группы поселений, объем расходной части бюджета которых свыше 20 млн. рублей и не превышает 30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«1,4» - для шестой группы поселений, объем расходной части бюджета которых свыше 30 млн. рублей и не превышает 40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lastRenderedPageBreak/>
        <w:t>- «1,5» - для седьмой группы поселений, объем расходной части бюджета которых свыше 40 млн. рублей и не превышает 50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«1,6» - для восьмой группы поселений, объем расходной части бюджета которых свыше 50 млн. рублей и не превышает 60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- «1,7» - для девятой группы поселений, объем расходной части бюджета которых свыше 60 млн. рублей и не превышает 70 млн. рублей; 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«1,8» - для десятой группы поселений, объем расходной части бюджета которых свыше 70 млн. рублей и не превышает 80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«1,9» - для одиннадцатой группы поселений, объем расходной части бюджета которых свыше 80 млн. рублей и не превышает 90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«2,0» - для двенадцатой группы поселений, объем расходной части бюджета которых свыше 90 млн. рублей и не превышает 100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«2,1» - для тринадцатой группы поселений, объем расходной части бюджета которых свыше 100 млн. рублей и не превышает 110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«2,2» - для четырнадцатой группы поселений, объем расходной части бюджета которых свыше 110 млн. рублей и не превышает 120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«2,3» - для пятнадцатой группы поселений, объем расходной части бюджета которых свыше 120 млн. рублей и не превышает 130 млн. рублей»;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«2,4» - для шестнадцатой группы поселений, объем расходной части бюджета которых свыше 130 млн. рублей и не превышает 140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«2,5» - для семнадцатой группы поселений, объем расходной части бюджета которых свыше 140 млн. рублей и не превышает 150 млн. рублей;</w:t>
      </w:r>
    </w:p>
    <w:p w:rsidR="001F23E4" w:rsidRPr="001F23E4" w:rsidRDefault="001F23E4" w:rsidP="001F23E4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- «2,6» - для восемнадцатой группы поселений, объем расходной части бюджета которых свыше 150 млн. рублей.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Объем расходной части бюджета поселения для отнесения к определенной группе определяется по кассовому исполнению за 2023 финансовый год (</w:t>
      </w:r>
      <w:r w:rsidRPr="001F23E4">
        <w:rPr>
          <w:rFonts w:ascii="Times New Roman" w:hAnsi="Times New Roman" w:cs="Times New Roman"/>
          <w:color w:val="000000"/>
          <w:sz w:val="24"/>
          <w:szCs w:val="24"/>
        </w:rPr>
        <w:t>150271993,48 руб.)</w:t>
      </w:r>
      <w:r w:rsidRPr="001F23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>ОМБ 18 группы поселений = ((18152 х 1,1 х 1) /18) х 2,6= 2800 руб.</w:t>
      </w:r>
    </w:p>
    <w:p w:rsidR="001F23E4" w:rsidRPr="001F23E4" w:rsidRDefault="001F23E4" w:rsidP="001F23E4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23E4">
        <w:rPr>
          <w:rFonts w:ascii="Times New Roman" w:eastAsia="Times New Roman" w:hAnsi="Times New Roman" w:cs="Times New Roman"/>
          <w:sz w:val="24"/>
          <w:szCs w:val="24"/>
        </w:rPr>
        <w:t xml:space="preserve">Объем межбюджетного трансферта, предоставляемый из бюджета муниципального образования Тальменский поссовет, на 2025 год составляет с учетом округлений до целых сотен </w:t>
      </w:r>
      <w:r w:rsidRPr="001F23E4">
        <w:rPr>
          <w:rFonts w:ascii="Times New Roman" w:eastAsia="Times New Roman" w:hAnsi="Times New Roman" w:cs="Times New Roman"/>
          <w:b/>
          <w:sz w:val="24"/>
          <w:szCs w:val="24"/>
        </w:rPr>
        <w:t>2800 (Две тысячи восемьсот) рублей 00 копеек.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23E4" w:rsidRPr="001F23E4" w:rsidTr="007A711E">
        <w:tc>
          <w:tcPr>
            <w:tcW w:w="4785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Тальменский районный Совет народных депутатов Алтайского края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658030, Алтайский край, 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р.п. Тальменка, ул. Куйбышева, 94</w:t>
            </w:r>
          </w:p>
        </w:tc>
        <w:tc>
          <w:tcPr>
            <w:tcW w:w="4786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Pr="001F23E4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Тальменского поссовета</w:t>
            </w: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 xml:space="preserve"> Тальменского района Алтайского края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658030, Алтайский край, р.п. Тальменка, ул. Кирова,33</w:t>
            </w:r>
          </w:p>
        </w:tc>
      </w:tr>
      <w:tr w:rsidR="001F23E4" w:rsidRPr="001F23E4" w:rsidTr="007A711E">
        <w:tc>
          <w:tcPr>
            <w:tcW w:w="4785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_________________/В.Н. </w:t>
            </w:r>
            <w:proofErr w:type="spellStart"/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Карташев</w:t>
            </w:r>
            <w:proofErr w:type="spellEnd"/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4786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Глава поссовета</w:t>
            </w:r>
          </w:p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  <w:proofErr w:type="spellStart"/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Н.В.Мазанько</w:t>
            </w:r>
            <w:proofErr w:type="spellEnd"/>
            <w:r w:rsidRPr="001F23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1F23E4" w:rsidRPr="001F23E4" w:rsidRDefault="001F23E4" w:rsidP="001F23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3E4">
        <w:rPr>
          <w:rFonts w:ascii="Times New Roman" w:hAnsi="Times New Roman" w:cs="Times New Roman"/>
          <w:sz w:val="24"/>
          <w:szCs w:val="24"/>
        </w:rPr>
        <w:t>М.П.                                                            М.П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23E4" w:rsidRPr="001F23E4" w:rsidTr="007A711E">
        <w:tc>
          <w:tcPr>
            <w:tcW w:w="4785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Контрольно-счетная палата 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Тальменского района Алтайского края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658030, Алтайский край, 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р.п. Тальменка, ул. Кирова, 66</w:t>
            </w:r>
          </w:p>
        </w:tc>
        <w:tc>
          <w:tcPr>
            <w:tcW w:w="4786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23E4" w:rsidRPr="001F23E4" w:rsidTr="007A711E">
        <w:tc>
          <w:tcPr>
            <w:tcW w:w="4785" w:type="dxa"/>
          </w:tcPr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Председатель</w:t>
            </w:r>
          </w:p>
          <w:p w:rsidR="001F23E4" w:rsidRPr="001F23E4" w:rsidRDefault="001F23E4" w:rsidP="001F23E4">
            <w:pPr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F23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_________________/Н.С. Николаенко/</w:t>
            </w:r>
          </w:p>
        </w:tc>
        <w:tc>
          <w:tcPr>
            <w:tcW w:w="4786" w:type="dxa"/>
          </w:tcPr>
          <w:p w:rsidR="001F23E4" w:rsidRPr="001F23E4" w:rsidRDefault="001F23E4" w:rsidP="001F2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23E4" w:rsidRPr="001F23E4" w:rsidRDefault="001F23E4" w:rsidP="001F23E4">
      <w:pPr>
        <w:spacing w:line="240" w:lineRule="auto"/>
        <w:jc w:val="both"/>
        <w:rPr>
          <w:sz w:val="28"/>
          <w:szCs w:val="28"/>
        </w:rPr>
      </w:pPr>
      <w:r w:rsidRPr="001F23E4">
        <w:rPr>
          <w:rFonts w:ascii="Times New Roman" w:hAnsi="Times New Roman" w:cs="Times New Roman"/>
          <w:sz w:val="24"/>
          <w:szCs w:val="24"/>
        </w:rPr>
        <w:t xml:space="preserve">М.П.          </w:t>
      </w:r>
    </w:p>
    <w:p w:rsidR="00534383" w:rsidRPr="00534383" w:rsidRDefault="00534383">
      <w:pPr>
        <w:rPr>
          <w:rFonts w:ascii="Times New Roman" w:hAnsi="Times New Roman" w:cs="Times New Roman"/>
          <w:sz w:val="24"/>
          <w:szCs w:val="24"/>
        </w:rPr>
      </w:pPr>
    </w:p>
    <w:sectPr w:rsidR="00534383" w:rsidRPr="00534383" w:rsidSect="005343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E465D"/>
    <w:multiLevelType w:val="hybridMultilevel"/>
    <w:tmpl w:val="5AD4F7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BF687B"/>
    <w:multiLevelType w:val="hybridMultilevel"/>
    <w:tmpl w:val="EEB64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61EF4"/>
    <w:multiLevelType w:val="hybridMultilevel"/>
    <w:tmpl w:val="D53C0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4241C"/>
    <w:multiLevelType w:val="hybridMultilevel"/>
    <w:tmpl w:val="50149F54"/>
    <w:lvl w:ilvl="0" w:tplc="02D2986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2244561"/>
    <w:multiLevelType w:val="hybridMultilevel"/>
    <w:tmpl w:val="A224D6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7"/>
    <w:rsid w:val="00061259"/>
    <w:rsid w:val="00073BF5"/>
    <w:rsid w:val="000925B2"/>
    <w:rsid w:val="000B6F28"/>
    <w:rsid w:val="000D18A9"/>
    <w:rsid w:val="001007FC"/>
    <w:rsid w:val="00175FE0"/>
    <w:rsid w:val="00180274"/>
    <w:rsid w:val="001F23E4"/>
    <w:rsid w:val="001F420D"/>
    <w:rsid w:val="00240FBE"/>
    <w:rsid w:val="002550EC"/>
    <w:rsid w:val="002914DA"/>
    <w:rsid w:val="002D4069"/>
    <w:rsid w:val="002D5D9D"/>
    <w:rsid w:val="003A3639"/>
    <w:rsid w:val="003A5119"/>
    <w:rsid w:val="003C7E11"/>
    <w:rsid w:val="003D4A60"/>
    <w:rsid w:val="004543DA"/>
    <w:rsid w:val="00534383"/>
    <w:rsid w:val="005760CC"/>
    <w:rsid w:val="005D738A"/>
    <w:rsid w:val="005F409C"/>
    <w:rsid w:val="00651682"/>
    <w:rsid w:val="00662D92"/>
    <w:rsid w:val="006A5BA4"/>
    <w:rsid w:val="006B2153"/>
    <w:rsid w:val="006D2C12"/>
    <w:rsid w:val="007A3E80"/>
    <w:rsid w:val="00891133"/>
    <w:rsid w:val="008912E8"/>
    <w:rsid w:val="008C7867"/>
    <w:rsid w:val="008D2EBA"/>
    <w:rsid w:val="008D465C"/>
    <w:rsid w:val="00904E2F"/>
    <w:rsid w:val="0093768A"/>
    <w:rsid w:val="009452C9"/>
    <w:rsid w:val="009A2ACC"/>
    <w:rsid w:val="009C7713"/>
    <w:rsid w:val="009D46CB"/>
    <w:rsid w:val="009F0A49"/>
    <w:rsid w:val="00AA2E92"/>
    <w:rsid w:val="00BD642A"/>
    <w:rsid w:val="00C13602"/>
    <w:rsid w:val="00C151ED"/>
    <w:rsid w:val="00C50440"/>
    <w:rsid w:val="00CC5B17"/>
    <w:rsid w:val="00CF0953"/>
    <w:rsid w:val="00DB18A8"/>
    <w:rsid w:val="00DD66F4"/>
    <w:rsid w:val="00E0602C"/>
    <w:rsid w:val="00EA3093"/>
    <w:rsid w:val="00EC5872"/>
    <w:rsid w:val="00F74FCC"/>
    <w:rsid w:val="00FA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35825-0F88-4421-B416-B1694C53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3E7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A73E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a3">
    <w:name w:val="Table Grid"/>
    <w:basedOn w:val="a1"/>
    <w:uiPriority w:val="59"/>
    <w:rsid w:val="00FA7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FA73E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A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3E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A73E7"/>
    <w:pPr>
      <w:ind w:left="720"/>
      <w:contextualSpacing/>
    </w:pPr>
  </w:style>
  <w:style w:type="character" w:customStyle="1" w:styleId="blk">
    <w:name w:val="blk"/>
    <w:basedOn w:val="a0"/>
    <w:rsid w:val="001007FC"/>
  </w:style>
  <w:style w:type="table" w:customStyle="1" w:styleId="1">
    <w:name w:val="Сетка таблицы1"/>
    <w:basedOn w:val="a1"/>
    <w:next w:val="a3"/>
    <w:uiPriority w:val="59"/>
    <w:rsid w:val="001F23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13281&amp;date=03.08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Анастасия</cp:lastModifiedBy>
  <cp:revision>8</cp:revision>
  <cp:lastPrinted>2023-10-05T07:35:00Z</cp:lastPrinted>
  <dcterms:created xsi:type="dcterms:W3CDTF">2023-09-28T04:27:00Z</dcterms:created>
  <dcterms:modified xsi:type="dcterms:W3CDTF">2024-10-01T13:37:00Z</dcterms:modified>
</cp:coreProperties>
</file>