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5B" w:rsidRDefault="0091735B" w:rsidP="0091735B">
      <w:pPr>
        <w:pStyle w:val="a3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Roboto" w:hAnsi="Roboto"/>
          <w:color w:val="333333"/>
          <w:sz w:val="21"/>
          <w:szCs w:val="21"/>
        </w:rPr>
        <w:t>Администрация Тальменского поссовета</w:t>
      </w:r>
    </w:p>
    <w:p w:rsidR="0091735B" w:rsidRDefault="0091735B" w:rsidP="0091735B">
      <w:pPr>
        <w:pStyle w:val="a3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Roboto" w:hAnsi="Roboto"/>
          <w:color w:val="333333"/>
          <w:sz w:val="21"/>
          <w:szCs w:val="21"/>
        </w:rPr>
        <w:t>Тальменского района Алтайского края</w:t>
      </w:r>
    </w:p>
    <w:p w:rsidR="0091735B" w:rsidRDefault="0091735B" w:rsidP="0091735B">
      <w:pPr>
        <w:pStyle w:val="a3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91735B" w:rsidRDefault="0091735B" w:rsidP="0091735B">
      <w:pPr>
        <w:pStyle w:val="a3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Roboto" w:hAnsi="Roboto"/>
          <w:color w:val="333333"/>
          <w:sz w:val="21"/>
          <w:szCs w:val="21"/>
        </w:rPr>
        <w:t> </w:t>
      </w:r>
    </w:p>
    <w:p w:rsidR="0091735B" w:rsidRDefault="0091735B" w:rsidP="0091735B">
      <w:pPr>
        <w:pStyle w:val="a3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Roboto" w:hAnsi="Roboto"/>
          <w:color w:val="333333"/>
          <w:sz w:val="21"/>
          <w:szCs w:val="21"/>
        </w:rPr>
        <w:t>ПОСТАНОВЛЕНИЕ</w:t>
      </w:r>
    </w:p>
    <w:p w:rsidR="0091735B" w:rsidRDefault="0091735B" w:rsidP="0091735B">
      <w:pPr>
        <w:pStyle w:val="a3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91735B" w:rsidRDefault="0091735B" w:rsidP="0091735B">
      <w:pPr>
        <w:pStyle w:val="a3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«01» 04 2015г.            р.п. Тальменка                                  №46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  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Об утверждении Правил присвоения,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изменения и аннулирования адресов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на территории р.п. Тальменка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года № 1221 «Об утверждении Правил присвоения, изменения и аннулирования адресов»,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91735B" w:rsidRDefault="0091735B" w:rsidP="0091735B">
      <w:pPr>
        <w:pStyle w:val="a3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ПОСТАНОВЛЯЮ: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91735B" w:rsidRDefault="0091735B" w:rsidP="0091735B">
      <w:pPr>
        <w:numPr>
          <w:ilvl w:val="0"/>
          <w:numId w:val="1"/>
        </w:numPr>
        <w:spacing w:before="100" w:beforeAutospacing="1" w:after="100" w:afterAutospacing="1"/>
        <w:ind w:left="4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Утвердить Порядок присвоения, изменения и аннулирования адресов на территории р.п. Тальменка (Приложение № 1).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 2. Опубликовать настоящее постановление в установленном законом порядке.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 4.  Контроль  за  исполнением  настоящего постановления  оставляю  за собой.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Глава Администрации поссовета                                                               В.В. Пантилеев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Приложение №1</w:t>
      </w:r>
      <w:r>
        <w:rPr>
          <w:rFonts w:ascii="Roboto" w:hAnsi="Roboto"/>
          <w:color w:val="333333"/>
          <w:sz w:val="21"/>
          <w:szCs w:val="21"/>
        </w:rPr>
        <w:br/>
        <w:t>УТВЕРЖДЕНО</w:t>
      </w:r>
      <w:r>
        <w:rPr>
          <w:rFonts w:ascii="Roboto" w:hAnsi="Roboto"/>
          <w:color w:val="333333"/>
          <w:sz w:val="21"/>
          <w:szCs w:val="21"/>
        </w:rPr>
        <w:br/>
        <w:t>Постановлением администрации</w:t>
      </w:r>
      <w:r>
        <w:rPr>
          <w:rFonts w:ascii="Roboto" w:hAnsi="Roboto"/>
          <w:color w:val="333333"/>
          <w:sz w:val="21"/>
          <w:szCs w:val="21"/>
        </w:rPr>
        <w:br/>
        <w:t>Тальменского поссовета № 46 от </w:t>
      </w:r>
      <w:r>
        <w:rPr>
          <w:rFonts w:ascii="Roboto" w:hAnsi="Roboto"/>
          <w:color w:val="333333"/>
          <w:sz w:val="21"/>
          <w:szCs w:val="21"/>
          <w:u w:val="single"/>
        </w:rPr>
        <w:t>«01» апреля 2015г.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 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Roboto" w:hAnsi="Roboto"/>
          <w:color w:val="333333"/>
          <w:sz w:val="21"/>
          <w:szCs w:val="21"/>
        </w:rPr>
        <w:t>Правила присвоения, изменения и аннулирования адресов на территории р. п. Тальменка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Roboto" w:hAnsi="Roboto"/>
          <w:color w:val="333333"/>
          <w:sz w:val="21"/>
          <w:szCs w:val="21"/>
        </w:rPr>
        <w:t>Раздел I. Общие положения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1. Настоящие Правила устанавливают порядок присвоения, изменения и аннулирования адресов, включая требования к структуре адреса на территории р.п. Тальменка Тальменского района Алтайского края.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 В настоящих Правилах используются понятия и термины в значениях, определенных Постановлением Правительства РФ от 19.11.2014 №1221 «Об утверждении Правил присвоения, изменения и аннулирования адресов».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 Адрес, присвоенный объекту адресации, должен отвечать следующим требованиям: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 Присвоение, изменение и аннулирование адресов осуществляется без взимания платы.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Roboto" w:hAnsi="Roboto"/>
          <w:color w:val="333333"/>
          <w:sz w:val="21"/>
          <w:szCs w:val="21"/>
        </w:rPr>
        <w:t>Раздел II. Порядок присвоения объекту адресации адреса, изменения и аннулирования такого адреса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1. Присвоение объекту адресации адреса, изменение и аннулирование такого адреса осуществляется администрацией городского поселения с использованием федеральной информационной адресной системы по собственной инициативе или на основании заявлений физических или юридических лиц, указанных в разделе 2 пункты 23 и 25 настоящих Правил.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 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 Изменение адресов объектов адресации осуществляется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 Присвоение объекту адресации адреса осуществляется: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а) в отношении земельных участков в случаях: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б) в отношении зданий, сооружений и объектов незавершенного строительства в случаях: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выдачи (получения) разрешения на строительство здания или сооружения;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в) в отношении помещений в случаях: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5.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6.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7.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8.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размещением администрацией городского поселения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9. Изменение адреса объекта адресации в случае изменения наименований, входящих в состав поселения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</w:t>
      </w:r>
      <w:r>
        <w:rPr>
          <w:rFonts w:ascii="Roboto" w:hAnsi="Roboto"/>
          <w:color w:val="333333"/>
          <w:sz w:val="21"/>
          <w:szCs w:val="21"/>
        </w:rPr>
        <w:lastRenderedPageBreak/>
        <w:t>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10. Аннулирование адреса объекта адресации осуществляется в случаях: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а) прекращения существования объекта адресации;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в) присвоения объекту адресации нового адреса.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11.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12.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13.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14.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15. При присвоении объекту адресации адреса или аннулировании его адреса администрация городского поселения: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а) определяет возможность присвоения объекту адресации адреса или аннулирования его адреса;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б) проводит осмотр местонахождения объекта адресации (при необходимости);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в) принимает постановление администрации Тальменского поссовета о присвоении объекту адресации адреса или его аннулировании в соответствии с требованиями к структуре адреса и установленным порядком или решение об отказе в присвоении объекту адресации адреса или аннулировании его адреса.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16. Присвоение объекту адресации адреса или аннулирование его адреса подтверждается постановлением администрации городского поселения о присвоении объекту адресации адреса или аннулировании его адреса.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17. Постановление администрации городского поселения о присвоении объекту адресации адреса принимается одновременно: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г) с утверждением проекта планировки территории;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д) с принятием решения о строительстве объекта адресации.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18. Постановление администрации городского поселения о присвоении объекту адресации адреса содержит: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присвоенный объекту адресации адрес;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реквизиты и наименования документов, на основании которых принято решение о присвоении адреса;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описание местоположения объекта адресации;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кадастровые номера, адреса и сведения об объектах недвижимости, из которых образуется объект адресации;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другие необходимые сведения, определенные администрацией городского поселения.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 случае присвоения адреса поставленному на государственный кадастровый учет объекту недвижимости в постановлении администрации Тальменского поссовета также указывается кадастровый номер объекта недвижимости, являющегося объектом адресации.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19. Постановление администрации городского поселения об аннулировании адреса объекта адресации содержит: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аннулируемый адрес объекта адресации;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уникальный номер аннулируемого адреса объекта адресации в государственном адресном реестре;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причину аннулирования адреса объекта адресации;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другие необходимые сведения, определенные администрацией городского поселения.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Постановление администрации Тальменского поссовета об аннулировании адреса объекта адресации в случае присвоения объекту адресации нового адреса может быть объединено с постановлением администрации Тальменского поссовета о присвоении этому объекту адресации нового адреса.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20. 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21. Сведения о присвоении объекту адресации адреса или аннулировании его адреса, а также реквизиты постановления администрации городского поселения подлежат обязательному внесению администрацией городского поселения в государственный адресный реестр в течение 3 рабочих дней со дня принятия соответствующего постановления администрации городского поселения.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22.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23.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а) право хозяйственного ведения;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б) право оперативного управления;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в) право пожизненно наследуемого владения;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г) право постоянного (бессрочного) пользования.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24. Заявление составляется указанными лицами по форме, установленной Министерством финансов Российской Федерации.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25.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26.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27. Заявление направляется заявителем (представителем заявителя) в администрацию Тальменского поссовета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единый портал), портала государственных и муниципальных услуг (далее – региональный портал), портала федеральной информационной адресной системы в информационно-телекоммуникационной сети «Интернет» (далее – портал адресной системы).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Заявление представляется заявителем (представителем заявителя) в администрацию Тальменского поссовета или многофункциональный центр предоставления государственных и муниципальных услуг, с которым администрацией городского поселения в установленном Правительством Российской Федерации порядке заключено соглашение о взаимодействии. Информация о заключении такого соглашения с указанием на такой многофункциональный центр публикуется на странице городского поселения официального сайта в информационно-телекоммуникационной сети «Интернет».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Заявление представляется по месту нахождения объекта адресации.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28. Заявление подписывается заявителем либо представителем заявителя.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30. К заявлению прилагаются следующие документы: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а) правоустанавливающие и (или) правоудостоверяющие документы на объект (объекты) адресации;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разделе 2 пункта 10 настоящих Правил);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раздел 2 п. «б» пункта 9 настоящих Правил).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31. Администрация Тальменского поссовета запрашивает документы, указанные в разделе 2 пункт 30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Заявители (представители заявителя) при подаче заявления вправе приложить к нему документы, указанные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Документы, указанные в разделе 2 пункте 30 настоящих Правил, представляемые в администрацию Тальменского поссовета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32. Если заявление и документы, указанные в разделе 2 пункта 30 настоящих Правил, представляются заявителем (представителем заявителя) в администрацию Тальменского поссовета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Тальменского поссовета таких документов.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 случае, если заявление и документы, указанные в разделе 2 пункта 30 настоящих Правил, представлены в администрацию Тальменского поссовета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Тальменского поссовета по указанному в заявлении почтовому адресу в течение рабочего дня, следующего за днем получения администрацией Тальменского поссовета документов.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Получение заявления и документов, указанных в разделе 2 пункт 30 настоящих Правил, представляемых в форме электронных документов, подтверждается администрацией Тальменского поссовета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Сообщение о получении заявления и документов, указанных в разделе 2 пункт 30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Сообщение о получении заявления и документов, указанных в разделе 2 пункт 30 настоящих Правил, направляется заявителю (представителю заявителя) не позднее рабочего дня, следующего за днем поступления заявления в администрацию городского поселения.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33. Постановление администрации Тальменского поссовета о присвоении объекту адресации адреса, об аннулировании его адреса или решение об отказе в таком присвоении или аннулировании принимается администрацией городского поселения в срок не более чем 18 рабочих дней со дня поступления заявления.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34. В случае представления заявления через многофункциональный центр срок, указанный в разделе 2 пункт 33 настоящих Правил, исчисляется со дня передачи многофункциональным центром заявления и документов, указанных в разделе 2 пункт 33 настоящих Правил (при их наличии), в администрацию городского поселения.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35. Копия постановления администрации Тальменского поссовета о присвоении объекту адресации адреса, об аннулировании его адреса или решение об отказе в таком присвоении или аннулировании адреса направляются администрацией городского поселения заявителю (представителю заявителя) одним из способов, указанным в заявлении: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</w:t>
      </w:r>
      <w:r>
        <w:rPr>
          <w:rFonts w:ascii="Roboto" w:hAnsi="Roboto"/>
          <w:color w:val="333333"/>
          <w:sz w:val="21"/>
          <w:szCs w:val="21"/>
        </w:rPr>
        <w:lastRenderedPageBreak/>
        <w:t>адресной системы, не позднее одного рабочего дня со дня истечения срока, указанного в разделе 2 пунктов 33 и 34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установлено в разделе 2 пунктов 33 и 34 настоящих Правил. срока посредством почтового отправления по указанному в заявлении почтовому адресу.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 наличии в заявлении указания о выдаче документа через многофункциональный центр по месту представления заявления администрация городского поселения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в разделе 2 пунктов 33 и 34 настоящих Правил.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36. В присвоении объекту адресации адреса или аннулировании его адреса может быть отказано в случаях, если: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а) с заявлением о присвоении объекту адресации адреса обратилось лицо, не указанное в разделе 2 пунктов 23 и 25 настоящих Правил;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г) отсутствуют случаи и условия для присвоения объекту адресации адреса или аннулирования его адреса, указанные в разделе 2 пунктов 1, 4 – 7 и 10 – 4 настоящих Правил.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37.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в разделе 2 пункта 35 настоящих Правил, являющиеся основанием для принятия такого решения.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38. Решение об отказе в присвоении объекту адресации адреса или аннулировании его адреса оформляется по форме, установленной Министерством финансов Российской Федерации.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39.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Roboto" w:hAnsi="Roboto"/>
          <w:color w:val="333333"/>
          <w:sz w:val="21"/>
          <w:szCs w:val="21"/>
        </w:rPr>
        <w:t>Раздел III. Структура адреса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1. Структура адреса включает в себя следующую последовательность адресообразующих элементов, описанных идентифицирующими их реквизитами (далее – реквизит адреса):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а) наименование страны (Российская Федерация);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б) наименование субъекта Российской Федерации (Алтайский край);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в) наименование муниципального района в составе субъекта Российской Федерации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( Тальменский район);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г) наименование городского поселения в составе муниципального района (рабочий поселок Тальменка);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д) наименование элемента планировочной структуры;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е) наименование элемента улично-дорожной сети;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з) номер земельного участка;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и) тип и номер здания, сооружения или объекта незавершенного строительства;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к) тип и номер помещения, расположенного в здании или сооружении.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разделе 3 пункта 5 настоящих Правил.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 Обязательными адресообразующими элементами для всех видов объектов адресации являются: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а) страна (Российская Федерация);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б) субъект Российской Федерации (Алтайский край);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в) муниципальный район в составе субъекта Российской Федерации ( Тальменский район);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г) городское поселение в составе муниципального района (рабочий поселок Тальменка);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5. Иные адресообразующие элементы применяются в зависимости от вида объекта адресации.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6. Структура адреса земельного участка в дополнение к обязательным адресообразующим элементам, указанным в разделе 3 пункт 5 настоящих Правил, включает в себя следующие адресообразующие элементы, описанные идентифицирующими их реквизитами: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а) наименование элемента планировочной структуры (при наличии);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б) наименование элемента улично-дорожной сети (при наличии);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в) номер земельного участка.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7. Структура адреса здания, сооружения или объекта незавершенного строительства в дополнение к обязательным адресообразующим элементам, указанным в разделе 3 пункта 5 настоящих Правил, включает в себя следующие адресообразующие элементы, описанные идентифицирующими их реквизитами: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а) наименование элемента планировочной структуры (при наличии);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б) наименование элемента улично-дорожной сети (при наличии);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в) тип и номер здания, сооружения или объекта незавершенного строительства.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8. Структура адреса помещения в пределах здания (сооружения) в дополнение к обязательным адресообразующим элементам, указанным в разделе 3 пункта 5 настоящих Правил, включает в себя следующие адресообразующие элементы, описанные идентифицирующими их реквизитами: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а) наименование элемента планировочной структуры (при наличии);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б) наименование элемента улично-дорожной сети (при наличии);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в) тип и номер здания, сооружения;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г) тип и номер помещения в пределах здания, сооружения;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д) тип и номер помещения в пределах квартиры (в отношении коммунальных квартир).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9. 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адресообразующих элементов используется перечень, установленный Министерством финансов Российской Федерации.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Roboto" w:hAnsi="Roboto"/>
          <w:color w:val="333333"/>
          <w:sz w:val="21"/>
          <w:szCs w:val="21"/>
        </w:rPr>
        <w:t>Раздел IV. Правила написания наименований и нумерации объектов адресации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1. Структура адреса оформляется с использованием букв русского алфавита.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а) «-» – дефис;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б) «.» – точка;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в) «(«- открывающая круглая скобка;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г) «)» – закрывающая круглая скобка;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д) «№» – знак номера.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4.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5.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6.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7.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8.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9.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– косая черта.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10.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11.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91735B" w:rsidRDefault="0091735B" w:rsidP="0091735B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12. Иные, не описанные в настоящем разделе правила написания наименований и нумерации объектов адресации, определяются в соответствии с Постановлением Правительства РФ от 19.11.2014 №1221 «Об утверждении Правил присвоения, изменения и аннулирования адресов».</w:t>
      </w:r>
    </w:p>
    <w:p w:rsidR="0091735B" w:rsidRDefault="0091735B" w:rsidP="0091735B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 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A629C"/>
    <w:multiLevelType w:val="multilevel"/>
    <w:tmpl w:val="81923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3A"/>
    <w:rsid w:val="0091735B"/>
    <w:rsid w:val="00AF68EA"/>
    <w:rsid w:val="00FC583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87FD6-27E6-4AA8-A6A0-0A3CD5EF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35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17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4948</Words>
  <Characters>28207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2024-06-05T07:49:00Z</dcterms:created>
  <dcterms:modified xsi:type="dcterms:W3CDTF">2024-06-05T07:49:00Z</dcterms:modified>
</cp:coreProperties>
</file>