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F" w:rsidRDefault="00B505AF" w:rsidP="00B505A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32"/>
          <w:szCs w:val="32"/>
        </w:rPr>
        <w:t>   РОССИЙСКАЯ ФЕДЕРАЦИЯ</w:t>
      </w:r>
    </w:p>
    <w:p w:rsidR="00B505AF" w:rsidRDefault="00B505AF" w:rsidP="00B505A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</w:p>
    <w:p w:rsidR="00B505AF" w:rsidRDefault="00B505AF" w:rsidP="00B505A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АДМИНИСТРАЦИЯ ТАЛЬМЕНСКОГО ПОССОВЕТА</w:t>
      </w:r>
    </w:p>
    <w:p w:rsidR="00B505AF" w:rsidRDefault="00B505AF" w:rsidP="00B505AF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ТАЛЬМЕНСКОГО РАЙОНА</w:t>
      </w:r>
    </w:p>
    <w:p w:rsidR="00B505AF" w:rsidRDefault="00B505AF" w:rsidP="00B505AF">
      <w:pPr>
        <w:pStyle w:val="4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>
        <w:rPr>
          <w:rFonts w:ascii="Roboto" w:hAnsi="Roboto"/>
          <w:color w:val="333333"/>
          <w:spacing w:val="20"/>
          <w:sz w:val="26"/>
          <w:szCs w:val="26"/>
        </w:rPr>
        <w:t>АЛТАЙСКОГО КРАЯ</w:t>
      </w:r>
      <w:r>
        <w:rPr>
          <w:rFonts w:ascii="Roboto" w:hAnsi="Roboto"/>
          <w:color w:val="333333"/>
          <w:spacing w:val="14"/>
          <w:sz w:val="26"/>
          <w:szCs w:val="26"/>
        </w:rPr>
        <w:t> </w:t>
      </w:r>
    </w:p>
    <w:p w:rsidR="00B505AF" w:rsidRDefault="00B505AF" w:rsidP="00B505A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36"/>
          <w:szCs w:val="36"/>
        </w:rPr>
        <w:t> </w:t>
      </w:r>
    </w:p>
    <w:p w:rsidR="00B505AF" w:rsidRDefault="00B505AF" w:rsidP="00B505AF">
      <w:pPr>
        <w:pStyle w:val="6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18"/>
          <w:szCs w:val="18"/>
        </w:rPr>
      </w:pPr>
      <w:r>
        <w:rPr>
          <w:rFonts w:ascii="Roboto" w:hAnsi="Roboto"/>
          <w:color w:val="333333"/>
          <w:spacing w:val="84"/>
          <w:sz w:val="36"/>
          <w:szCs w:val="36"/>
        </w:rPr>
        <w:t>ПОСТАНОВЛЕНИЕ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19.08.2016                                                                              № __</w:t>
      </w:r>
      <w:r>
        <w:rPr>
          <w:rFonts w:ascii="Roboto" w:hAnsi="Roboto"/>
          <w:color w:val="333333"/>
          <w:sz w:val="28"/>
          <w:szCs w:val="28"/>
          <w:u w:val="single"/>
        </w:rPr>
        <w:t>159</w:t>
      </w:r>
      <w:r>
        <w:rPr>
          <w:rFonts w:ascii="Roboto" w:hAnsi="Roboto"/>
          <w:color w:val="333333"/>
          <w:sz w:val="28"/>
          <w:szCs w:val="28"/>
        </w:rPr>
        <w:t>__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B505AF" w:rsidRDefault="00B505AF" w:rsidP="00B505A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р.п. Тальменка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«Выдача разрешений на вселение граждан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жилые помещения, являющиеся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муниципальной собственностью» утвержденного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 Тальменского района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 № 181 от 28.12.2012 года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С целью приведения административных регламентов предоставления муниципальных услуг в соответствие с требованиями Федерального закона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B505AF" w:rsidRDefault="00B505AF" w:rsidP="00B505AF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B505AF" w:rsidRDefault="00B505AF" w:rsidP="00B505A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ПОСТАНОВЛЯЮ :</w:t>
      </w:r>
    </w:p>
    <w:p w:rsidR="00B505AF" w:rsidRDefault="00B505AF" w:rsidP="00B505AF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ind w:firstLine="67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             </w:t>
      </w:r>
      <w:r>
        <w:rPr>
          <w:rFonts w:ascii="Roboto" w:hAnsi="Roboto"/>
          <w:color w:val="333333"/>
          <w:sz w:val="28"/>
          <w:szCs w:val="28"/>
        </w:rPr>
        <w:t>Внести в Административный регламент «Выдача разрешений на вселение граждан в жилые помещения, являющиеся муниципальной собственностью», утвержденный постановлением Администрации Тальменского поссовета Тальменского района от 28.12.2012г. №_</w:t>
      </w:r>
      <w:r>
        <w:rPr>
          <w:rFonts w:ascii="Roboto" w:hAnsi="Roboto"/>
          <w:color w:val="333333"/>
          <w:sz w:val="28"/>
          <w:szCs w:val="28"/>
          <w:u w:val="single"/>
        </w:rPr>
        <w:t>181</w:t>
      </w:r>
      <w:r>
        <w:rPr>
          <w:rFonts w:ascii="Roboto" w:hAnsi="Roboto"/>
          <w:color w:val="333333"/>
          <w:sz w:val="28"/>
          <w:szCs w:val="28"/>
        </w:rPr>
        <w:t>_  изменения, изложив пункт 2.14 в следующей редакции:</w:t>
      </w:r>
    </w:p>
    <w:p w:rsidR="00B505AF" w:rsidRDefault="00B505AF" w:rsidP="00B505AF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«</w:t>
      </w:r>
      <w:r>
        <w:rPr>
          <w:color w:val="333333"/>
          <w:sz w:val="28"/>
          <w:szCs w:val="28"/>
        </w:rPr>
        <w:t>2.14</w:t>
      </w:r>
      <w:r>
        <w:rPr>
          <w:rFonts w:ascii="Roboto" w:hAnsi="Roboto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Места предоставления  муниципальной услуги, (места информирования, ожидания и приема заявителей.</w:t>
      </w:r>
    </w:p>
    <w:p w:rsidR="00B505AF" w:rsidRDefault="00B505AF" w:rsidP="00B505A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Для предоставления муниципальной услуги  должны быть оборудованы следующие помещения:</w:t>
      </w:r>
    </w:p>
    <w:p w:rsidR="00B505AF" w:rsidRDefault="00B505AF" w:rsidP="00B505A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кабинет для работы штатных специалистов по предоставлению  муниципальной услуги, соответствующий установленным санитарно-эпидемиологическим правилам и нормативам, оборудованный информационными табличками с указанием  номера кабинета, фамилии, имени, отчества и должности сотрудника, осуществляющего предоставление муниципальной услуги;</w:t>
      </w:r>
    </w:p>
    <w:p w:rsidR="00B505AF" w:rsidRDefault="00B505AF" w:rsidP="00B505AF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- места ожидания для потребителей муниципальной  услуги  должны находятся рядом с рабочим кабинетом штатных сотрудников. Места ожидания оборудуются письменными столами, стульями, на стене должен быть информационный стенд с необходимой для потребителей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информацией.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При предоставлении услуги обеспечивается создание инвалидам следующих условий доступности  услуги и объектов, в которых она предоставляется (далее - "объекты"):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возможность самостоятельного передвижения по территории объекта в целях получения доступа к месту предоставления  услуги, в том числе с помощью работников объекта;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в) сопровождение инвалидов, имеющих стойкие нарушения функции зрения и самостоятельного передвижения, на территории объекта;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оказание инвалидам помощи, необходимой для получения в доступной для них форме информации о правилах предоставления  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обеспечение допуска на объект собаки-проводника при наличии документа, подтверждающего ее специальное обучение, выданного по </w:t>
      </w:r>
      <w:hyperlink r:id="rId4" w:history="1">
        <w:r>
          <w:rPr>
            <w:rStyle w:val="a3"/>
            <w:rFonts w:ascii="Roboto" w:hAnsi="Roboto"/>
            <w:sz w:val="28"/>
            <w:szCs w:val="28"/>
          </w:rPr>
          <w:t>форме</w:t>
        </w:r>
      </w:hyperlink>
      <w:r>
        <w:rPr>
          <w:rFonts w:ascii="Roboto" w:hAnsi="Roboto"/>
          <w:color w:val="333333"/>
          <w:sz w:val="28"/>
          <w:szCs w:val="28"/>
        </w:rPr>
        <w:t> и в </w:t>
      </w:r>
      <w:hyperlink r:id="rId5" w:history="1">
        <w:r>
          <w:rPr>
            <w:rStyle w:val="a3"/>
            <w:rFonts w:ascii="Roboto" w:hAnsi="Roboto"/>
            <w:sz w:val="28"/>
            <w:szCs w:val="28"/>
          </w:rPr>
          <w:t>порядке</w:t>
        </w:r>
      </w:hyperlink>
      <w:r>
        <w:rPr>
          <w:rFonts w:ascii="Roboto" w:hAnsi="Roboto"/>
          <w:color w:val="333333"/>
          <w:sz w:val="28"/>
          <w:szCs w:val="28"/>
        </w:rPr>
        <w:t>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граждан осуществляется в служебных кабинетах специалистов либо в специально выделенных для этих целей помещениях, обеспечивающих беспрепятственный доступ инвалидов, включая инвалидов, использующих кресла-коляски.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Рабочие места специалистов, ответственных за предоставление  услуги, оборудуются оргтехникой, позволяющей организовать исполнение их обязанностей по предоставлению  услуги в полном объеме.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Места ожидания и приема Заявителей оборудуются стульями, столами и обеспечиваются образцами и бланками заявлений, письменными принадлежностями, информационными стендами, содержащими сведения о порядке осуществления государственной услуги.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Помещения для приема Заявителей должны соответствовать действующим санитарно-эпидемиологическим правилам и нормативам.</w:t>
      </w:r>
    </w:p>
    <w:p w:rsidR="00B505AF" w:rsidRDefault="00B505AF" w:rsidP="00B505AF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помещениях для приема Заявителей должны быть обеспечены: доступ к основным нормативным правовым актам, регламентирующим полномочия и сферу компетенции органов местного самоуправленияпоселения , предоставляющих услугу;</w:t>
      </w:r>
    </w:p>
    <w:p w:rsidR="00B505AF" w:rsidRDefault="00B505AF" w:rsidP="00B505AF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  <w:r>
        <w:rPr>
          <w:color w:val="333333"/>
          <w:sz w:val="28"/>
          <w:szCs w:val="28"/>
        </w:rPr>
        <w:t>доступ к нормативным правовым актам, регулирующим предоставление услуги.».</w:t>
      </w:r>
    </w:p>
    <w:p w:rsidR="00B505AF" w:rsidRDefault="00B505AF" w:rsidP="00B505AF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B505AF" w:rsidRDefault="00B505AF" w:rsidP="00B505AF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Обнародовать настоящее постановление на информационном стенде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администрации поссовета и на сайте администрации поссовета.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                                                   В.В. Пантилеев</w:t>
      </w:r>
    </w:p>
    <w:p w:rsidR="00B505AF" w:rsidRDefault="00B505AF" w:rsidP="00B505AF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C"/>
    <w:rsid w:val="005B6B3C"/>
    <w:rsid w:val="00AF68EA"/>
    <w:rsid w:val="00B505AF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BAD1-AB47-4CC3-B631-7854A0F9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505A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505A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505A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0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0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05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normal">
    <w:name w:val="consplusnormal"/>
    <w:basedOn w:val="a"/>
    <w:rsid w:val="00B505A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50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31A4E6F29BEC4A1E71E7B62B5C242D3804E3F33E81C80FF6961C1F4E23197C386496980464EC0jEMBD" TargetMode="External"/><Relationship Id="rId4" Type="http://schemas.openxmlformats.org/officeDocument/2006/relationships/hyperlink" Target="consultantplus://offline/ref=1C331A4E6F29BEC4A1E71E7B62B5C242D3804E3F33E81C80FF6961C1F4E23197C386496980464EC2jE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2024-06-05T07:44:00Z</dcterms:created>
  <dcterms:modified xsi:type="dcterms:W3CDTF">2024-06-05T07:44:00Z</dcterms:modified>
</cp:coreProperties>
</file>