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1932305" cy="5854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 w:left="0" w:right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3D4146"/>
          <w:sz w:val="28"/>
          <w:szCs w:val="28"/>
        </w:rPr>
        <w:t>Личный кабинет правообладателя</w:t>
      </w:r>
    </w:p>
    <w:p>
      <w:pPr>
        <w:pStyle w:val="Normal"/>
        <w:spacing w:lineRule="auto" w:line="240" w:before="0" w:after="0"/>
        <w:ind w:firstLine="567" w:left="0" w:right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3D4146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D4146"/>
          <w:sz w:val="28"/>
          <w:szCs w:val="28"/>
        </w:rPr>
        <w:t>В личном кабинете на официальном сайте Росреестра, пользователь может просматривать информацию о принадлежащих ему объектах недвижимости. В разделе «Мои объекты» можно увидеть кадастровый номер, адрес, площадь, кадастровую стоимость принадлежащих объектов, а также сведения о правах, ограничениях и обременениях прав на свою недвижимость. Чтобы воспользоваться сервисом, необходимо авторизоваться, то есть иметь логин и пароль на сайте госуслуги.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3D4146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D4146"/>
          <w:sz w:val="28"/>
          <w:szCs w:val="28"/>
        </w:rPr>
        <w:t>В настоящее время в личном кабинете можно подать в электронном виде заявление на получение всех наиболее востребованных услуг Росреестра: это регистрация прав, кадастровый учет, единая процедура (одновременное проведение регистрации прав и кадастрового учета), получение сведений из ЕГРН.  Для осуществления юридически значимых действий потребуется электронная подпись. Получить сертификат электронной подписи можно в специальном удостоверяющем центре. В разделе «Мои заявки» есть возможность отслеживать статус исполнения государственных услуг, получать уведомления о ходе их исполнения.</w:t>
      </w:r>
    </w:p>
    <w:p>
      <w:pPr>
        <w:pStyle w:val="Normal"/>
        <w:spacing w:lineRule="auto" w:line="240" w:before="0" w:after="0"/>
        <w:ind w:firstLine="567" w:left="0" w:right="0"/>
        <w:jc w:val="center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3D4146"/>
          <w:sz w:val="28"/>
          <w:szCs w:val="28"/>
        </w:rPr>
      </w:r>
    </w:p>
    <w:p>
      <w:pPr>
        <w:pStyle w:val="NoSpacing"/>
        <w:tabs>
          <w:tab w:val="clear" w:pos="708"/>
          <w:tab w:val="left" w:pos="567" w:leader="none"/>
        </w:tabs>
        <w:ind w:hanging="0" w:left="0" w:right="0"/>
        <w:jc w:val="both"/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292C2F"/>
          <w:sz w:val="28"/>
          <w:szCs w:val="28"/>
        </w:rPr>
      </w:r>
    </w:p>
    <w:p>
      <w:pPr>
        <w:pStyle w:val="NoSpacing"/>
        <w:tabs>
          <w:tab w:val="clear" w:pos="708"/>
          <w:tab w:val="left" w:pos="567" w:leader="none"/>
        </w:tabs>
        <w:ind w:firstLine="567" w:left="0" w:righ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292C2F"/>
          <w:sz w:val="28"/>
          <w:szCs w:val="28"/>
        </w:rPr>
        <w:t>Ведущий специалист-эксперт Тальменского отдела Росреестра Ирина Евгеньевна Жевлакова</w:t>
      </w:r>
    </w:p>
    <w:p>
      <w:pPr>
        <w:pStyle w:val="NoSpacing"/>
        <w:ind w:firstLine="567" w:left="0" w:right="0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before="0" w:after="200"/>
        <w:ind w:firstLine="567" w:left="0" w:right="0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138</Words>
  <Characters>1013</Characters>
  <CharactersWithSpaces>1148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2023-12-20T04:38:00Z</dcterms:created>
  <dc:creator>Жевлакова Ирина Евгеньевна</dc:creator>
  <dc:description/>
  <dc:language>ru-RU</dc:language>
  <cp:lastModifiedBy/>
  <dcterms:modified xsi:type="dcterms:W3CDTF">2025-05-27T10:31:24Z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