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В исключительной компетенции Совета депутатов находятся: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1) принятие Устава и внесение в него изменений и дополнений;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2) утверждение бюджета городского поселения и отчета о его исполнении;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4) утверждение стратегии социально-экономического развития </w:t>
      </w:r>
      <w:bookmarkEnd w:id="0"/>
      <w:r w:rsidRPr="008B13DA">
        <w:rPr>
          <w:rFonts w:eastAsia="Times New Roman" w:cs="Times New Roman"/>
          <w:color w:val="333333"/>
          <w:szCs w:val="28"/>
          <w:lang w:eastAsia="ru-RU"/>
        </w:rPr>
        <w:t>городского поселения;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5) определение порядка управления и распоряжения имуществом, находящимся в собственности городского поселения;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7) определение порядка участия городского поселения в организациях межмуниципального сотрудничества;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B13DA" w:rsidRPr="008B13DA" w:rsidRDefault="008B13DA" w:rsidP="008B13DA">
      <w:pPr>
        <w:spacing w:after="150" w:line="240" w:lineRule="auto"/>
        <w:ind w:left="0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10) принятие решения об удалении главы </w:t>
      </w:r>
      <w:proofErr w:type="gramStart"/>
      <w:r w:rsidRPr="008B13DA">
        <w:rPr>
          <w:rFonts w:eastAsia="Times New Roman" w:cs="Times New Roman"/>
          <w:color w:val="333333"/>
          <w:szCs w:val="28"/>
          <w:lang w:eastAsia="ru-RU"/>
        </w:rPr>
        <w:t>поссовета  в</w:t>
      </w:r>
      <w:proofErr w:type="gramEnd"/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 отставку.»;</w:t>
      </w:r>
    </w:p>
    <w:p w:rsidR="008B13DA" w:rsidRPr="008B13DA" w:rsidRDefault="008B13DA" w:rsidP="008B13DA">
      <w:pPr>
        <w:spacing w:after="150" w:line="240" w:lineRule="auto"/>
        <w:ind w:left="0" w:right="-1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К иным полномочиям Совета депутатов относится:</w:t>
      </w:r>
    </w:p>
    <w:p w:rsidR="008B13DA" w:rsidRPr="008B13DA" w:rsidRDefault="008B13DA" w:rsidP="008B13DA">
      <w:pPr>
        <w:spacing w:after="150" w:line="240" w:lineRule="auto"/>
        <w:ind w:left="0" w:right="-1"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1) избрание главы поссовета, заслушивание ежегодных отчетов главы поссовета, главы Администрации поссовета о результатах их деятельности, деятельности Администрации поссовета и иных подведомственных </w:t>
      </w:r>
      <w:proofErr w:type="gramStart"/>
      <w:r w:rsidRPr="008B13DA">
        <w:rPr>
          <w:rFonts w:eastAsia="Times New Roman" w:cs="Times New Roman"/>
          <w:color w:val="333333"/>
          <w:szCs w:val="28"/>
          <w:lang w:eastAsia="ru-RU"/>
        </w:rPr>
        <w:t>главе  поссовета</w:t>
      </w:r>
      <w:proofErr w:type="gramEnd"/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 органов местного самоуправления, в том числе о решении  вопросов, поставленных Советом депутатов;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2) утверждение Регламента, внесение в него изменений и дополнений;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3) создание комиссии Совета депутатов по контролю за </w:t>
      </w:r>
      <w:proofErr w:type="gramStart"/>
      <w:r w:rsidRPr="008B13DA">
        <w:rPr>
          <w:rFonts w:eastAsia="Times New Roman" w:cs="Times New Roman"/>
          <w:color w:val="333333"/>
          <w:szCs w:val="28"/>
          <w:lang w:eastAsia="ru-RU"/>
        </w:rPr>
        <w:t>исполнением  бюджета</w:t>
      </w:r>
      <w:proofErr w:type="gramEnd"/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 городского поселения, проведению экспертизы проектов бюджета городского поселения и нормативных правовых актов органов местного самоуправления, регулирующих бюджетные правоотношения;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4) введение компенсационных выплат депутатам для возмещения расходов, связанных с депутатской деятельностью, установление их размера и периодичности выплат;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lastRenderedPageBreak/>
        <w:t>5) обращение в суд с заявлениями в защиту публичных интересов в случаях, предусмотренных федеральными законами;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6) установление порядка рассмотрения проекта бюджета городского поселения, утверждения и исполнения бюджета городского поселения, осуществления контроля за его исполнением и утверждения отчета об исполнении бюджета городского поселения;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7) установление размеров части прибыли муниципальных предприятий, остающейся после уплаты налогов и </w:t>
      </w:r>
      <w:proofErr w:type="gramStart"/>
      <w:r w:rsidRPr="008B13DA">
        <w:rPr>
          <w:rFonts w:eastAsia="Times New Roman" w:cs="Times New Roman"/>
          <w:color w:val="333333"/>
          <w:szCs w:val="28"/>
          <w:lang w:eastAsia="ru-RU"/>
        </w:rPr>
        <w:t>сборов</w:t>
      </w:r>
      <w:proofErr w:type="gramEnd"/>
      <w:r w:rsidRPr="008B13DA">
        <w:rPr>
          <w:rFonts w:eastAsia="Times New Roman" w:cs="Times New Roman"/>
          <w:color w:val="333333"/>
          <w:szCs w:val="28"/>
          <w:lang w:eastAsia="ru-RU"/>
        </w:rPr>
        <w:t xml:space="preserve"> и осуществления иных обязательных платежей, подлежащей перечислению в бюджет городского поселения;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8) установление ставок арендной платы, порядка, условий и сроков ее внесения, предоставление льгот в отношении имущества, находящегося в собственности городского поселения;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9) 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акционерных обществ и обществ с ограниченной ответственностью;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10) принятие решений о создании некоммерческих организаций в форме автономных некоммерческих организаций и фондов;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11) определение в соответствии с федеральными законами порядка и условий приватизации имущества, находящегося в собственности городского поселения;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12) принятие решений о приватизации имущества, находящегося в собственности городского поселения, о сделках с имуществом, находящимся в собственности городского поселения, подлежащих утверждению Советом депутатов;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13) утверждение в соответствии с генеральным планом городского поселения программы комплексного развития систем коммунальной инфраструктуры;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14) установление надбавок к ценам (тарифам) для потребителей;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15) утверждение генерального плана городского поселения, правил землепользования и застройки;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16) 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17) 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lastRenderedPageBreak/>
        <w:t>18) 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городского поселения земель для ведения личного подсобного хозяйства и индивидуального жилищного строительства;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19) установление в случаях, предусмотренных федеральным законом, максимальных размеров земельных участков, предоставляемых гражданам в собственность бесплатно из земель, находящихся в собственности городского поселения;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20) 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21) установление порядка финансирования мероприятий по улучшению условий и охраны труда за счет средств бюджета городского поселения, внебюджетных источников;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22) принятие решения о привлечении граждан к выполнению на добровольной основе социально значимых для городского поселения работ (в том числе дежурств) в целях решения вопросов местного значения городского поселения, предусмотренных пунктами 8-11, 17 и 21 статьи 3 настоящего Устава;</w:t>
      </w:r>
    </w:p>
    <w:p w:rsidR="008B13DA" w:rsidRPr="008B13DA" w:rsidRDefault="008B13DA" w:rsidP="008B13DA">
      <w:pPr>
        <w:spacing w:after="150" w:line="240" w:lineRule="auto"/>
        <w:ind w:left="0" w:firstLine="54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B13DA">
        <w:rPr>
          <w:rFonts w:eastAsia="Times New Roman" w:cs="Times New Roman"/>
          <w:color w:val="333333"/>
          <w:szCs w:val="28"/>
          <w:lang w:eastAsia="ru-RU"/>
        </w:rPr>
        <w:t>23) осуществление иных полномочий в соответствии с федеральными законами, законами Алтайского края и настоящим Уставом.</w:t>
      </w:r>
    </w:p>
    <w:p w:rsidR="00FD065E" w:rsidRPr="008B13DA" w:rsidRDefault="00FD065E" w:rsidP="008B13DA">
      <w:pPr>
        <w:rPr>
          <w:rFonts w:cs="Times New Roman"/>
        </w:rPr>
      </w:pPr>
    </w:p>
    <w:sectPr w:rsidR="00FD065E" w:rsidRPr="008B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64"/>
    <w:rsid w:val="00145C64"/>
    <w:rsid w:val="008B13DA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C875-DB9A-4A59-A630-6EDE92B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2024-06-03T01:21:00Z</dcterms:created>
  <dcterms:modified xsi:type="dcterms:W3CDTF">2024-06-03T01:22:00Z</dcterms:modified>
</cp:coreProperties>
</file>